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0DC" w:rsidRPr="000010DC" w:rsidRDefault="000010DC" w:rsidP="000010DC">
      <w:pPr>
        <w:numPr>
          <w:ilvl w:val="0"/>
          <w:numId w:val="1"/>
        </w:numPr>
        <w:shd w:val="clear" w:color="auto" w:fill="FFFFFF"/>
        <w:spacing w:before="100" w:beforeAutospacing="1" w:after="100" w:afterAutospacing="1" w:line="480" w:lineRule="atLeast"/>
        <w:ind w:left="12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fldChar w:fldCharType="begin"/>
      </w:r>
      <w:r w:rsidRPr="000010DC">
        <w:rPr>
          <w:rFonts w:ascii="Helvetica" w:eastAsia="Times New Roman" w:hAnsi="Helvetica" w:cs="Helvetica"/>
          <w:color w:val="333333"/>
          <w:sz w:val="21"/>
          <w:szCs w:val="21"/>
        </w:rPr>
        <w:instrText xml:space="preserve"> HYPERLINK "https://www.municode.com/library/nv/reno/codes/administrative_code?searchRequest=%7B%22searchText%22%3A%22Art%20first%20ammendment%22%2C%22pageNum%22%3A1%2C%22resultsPerPage%22%3A25%2C%22booleanSearch%22%3Afalse%2C%22stemming%22%3Atrue%2C%22fuzzy%22%3Afalse%2C%22synonym%22%3Afalse%2C%22contentTypes%22%3A%5B%22CODES%22%5D%2C%22productIds%22%3A%5B%5D%7D&amp;nodeId=PT2REMUCO_TIT5PRLIPEFR_CH5.14FIAMPREXMEDISI" </w:instrText>
      </w:r>
      <w:r w:rsidRPr="000010DC">
        <w:rPr>
          <w:rFonts w:ascii="Helvetica" w:eastAsia="Times New Roman" w:hAnsi="Helvetica" w:cs="Helvetica"/>
          <w:color w:val="333333"/>
          <w:sz w:val="21"/>
          <w:szCs w:val="21"/>
        </w:rPr>
        <w:fldChar w:fldCharType="separate"/>
      </w:r>
      <w:r w:rsidRPr="000010DC">
        <w:rPr>
          <w:rFonts w:ascii="Helvetica" w:eastAsia="Times New Roman" w:hAnsi="Helvetica" w:cs="Helvetica"/>
          <w:color w:val="446E9B"/>
          <w:sz w:val="27"/>
          <w:szCs w:val="27"/>
        </w:rPr>
        <w:t>CHAPTER 5.14. - FIRST AMENDMENT PROTECTED EXPRESSIVE MERCHANDISE AND DISPLAYS ON SIDEWALKS</w:t>
      </w:r>
      <w:r w:rsidRPr="000010DC">
        <w:rPr>
          <w:rFonts w:ascii="Helvetica" w:eastAsia="Times New Roman" w:hAnsi="Helvetica" w:cs="Helvetica"/>
          <w:color w:val="333333"/>
          <w:sz w:val="21"/>
          <w:szCs w:val="21"/>
        </w:rPr>
        <w:fldChar w:fldCharType="end"/>
      </w:r>
    </w:p>
    <w:p w:rsidR="000010DC" w:rsidRPr="000010DC" w:rsidRDefault="000010DC" w:rsidP="000010DC">
      <w:pPr>
        <w:numPr>
          <w:ilvl w:val="0"/>
          <w:numId w:val="1"/>
        </w:numPr>
        <w:shd w:val="clear" w:color="auto" w:fill="FFFFFF"/>
        <w:spacing w:before="100" w:beforeAutospacing="1" w:after="100" w:afterAutospacing="1" w:line="480" w:lineRule="atLeast"/>
        <w:ind w:left="240"/>
        <w:rPr>
          <w:rFonts w:ascii="Helvetica" w:eastAsia="Times New Roman" w:hAnsi="Helvetica" w:cs="Helvetica"/>
          <w:color w:val="333333"/>
          <w:sz w:val="21"/>
          <w:szCs w:val="21"/>
        </w:rPr>
      </w:pPr>
      <w:hyperlink r:id="rId5" w:history="1">
        <w:r w:rsidRPr="000010DC">
          <w:rPr>
            <w:rFonts w:ascii="Helvetica" w:eastAsia="Times New Roman" w:hAnsi="Helvetica" w:cs="Helvetica"/>
            <w:color w:val="446E9B"/>
            <w:sz w:val="25"/>
            <w:szCs w:val="25"/>
          </w:rPr>
          <w:t>Sec. 5.14.010. - Definitions.</w:t>
        </w:r>
      </w:hyperlink>
    </w:p>
    <w:p w:rsidR="000010DC" w:rsidRPr="000010DC" w:rsidRDefault="000010DC" w:rsidP="000010DC">
      <w:pPr>
        <w:numPr>
          <w:ilvl w:val="0"/>
          <w:numId w:val="1"/>
        </w:numPr>
        <w:shd w:val="clear" w:color="auto" w:fill="FFFFFF"/>
        <w:spacing w:before="100" w:beforeAutospacing="1" w:after="100" w:afterAutospacing="1" w:line="480" w:lineRule="atLeast"/>
        <w:ind w:left="240"/>
        <w:rPr>
          <w:rFonts w:ascii="Helvetica" w:eastAsia="Times New Roman" w:hAnsi="Helvetica" w:cs="Helvetica"/>
          <w:color w:val="333333"/>
          <w:sz w:val="21"/>
          <w:szCs w:val="21"/>
        </w:rPr>
      </w:pPr>
      <w:hyperlink r:id="rId6" w:history="1">
        <w:r w:rsidRPr="000010DC">
          <w:rPr>
            <w:rFonts w:ascii="Helvetica" w:eastAsia="Times New Roman" w:hAnsi="Helvetica" w:cs="Helvetica"/>
            <w:color w:val="446E9B"/>
            <w:sz w:val="25"/>
            <w:szCs w:val="25"/>
          </w:rPr>
          <w:t>Sec. 5.14.020. - Purpose.</w:t>
        </w:r>
      </w:hyperlink>
    </w:p>
    <w:p w:rsidR="000010DC" w:rsidRPr="000010DC" w:rsidRDefault="000010DC" w:rsidP="000010DC">
      <w:pPr>
        <w:numPr>
          <w:ilvl w:val="0"/>
          <w:numId w:val="1"/>
        </w:numPr>
        <w:shd w:val="clear" w:color="auto" w:fill="FFFFFF"/>
        <w:spacing w:before="100" w:beforeAutospacing="1" w:after="100" w:afterAutospacing="1" w:line="480" w:lineRule="atLeast"/>
        <w:ind w:left="240"/>
        <w:rPr>
          <w:rFonts w:ascii="Helvetica" w:eastAsia="Times New Roman" w:hAnsi="Helvetica" w:cs="Helvetica"/>
          <w:color w:val="333333"/>
          <w:sz w:val="21"/>
          <w:szCs w:val="21"/>
        </w:rPr>
      </w:pPr>
      <w:hyperlink r:id="rId7" w:history="1">
        <w:r w:rsidRPr="000010DC">
          <w:rPr>
            <w:rFonts w:ascii="Helvetica" w:eastAsia="Times New Roman" w:hAnsi="Helvetica" w:cs="Helvetica"/>
            <w:color w:val="446E9B"/>
            <w:sz w:val="25"/>
            <w:szCs w:val="25"/>
          </w:rPr>
          <w:t>Sec. 5.14.030. - Reserved.</w:t>
        </w:r>
      </w:hyperlink>
    </w:p>
    <w:p w:rsidR="000010DC" w:rsidRPr="000010DC" w:rsidRDefault="000010DC" w:rsidP="000010DC">
      <w:pPr>
        <w:numPr>
          <w:ilvl w:val="0"/>
          <w:numId w:val="1"/>
        </w:numPr>
        <w:shd w:val="clear" w:color="auto" w:fill="FFFFFF"/>
        <w:spacing w:before="100" w:beforeAutospacing="1" w:after="100" w:afterAutospacing="1" w:line="480" w:lineRule="atLeast"/>
        <w:ind w:left="240"/>
        <w:rPr>
          <w:rFonts w:ascii="Helvetica" w:eastAsia="Times New Roman" w:hAnsi="Helvetica" w:cs="Helvetica"/>
          <w:color w:val="333333"/>
          <w:sz w:val="21"/>
          <w:szCs w:val="21"/>
        </w:rPr>
      </w:pPr>
      <w:hyperlink r:id="rId8" w:history="1">
        <w:r w:rsidRPr="000010DC">
          <w:rPr>
            <w:rFonts w:ascii="Helvetica" w:eastAsia="Times New Roman" w:hAnsi="Helvetica" w:cs="Helvetica"/>
            <w:color w:val="446E9B"/>
            <w:sz w:val="25"/>
            <w:szCs w:val="25"/>
          </w:rPr>
          <w:t>Sec. 5.14.040. - Reserved.</w:t>
        </w:r>
      </w:hyperlink>
    </w:p>
    <w:p w:rsidR="000010DC" w:rsidRPr="000010DC" w:rsidRDefault="000010DC" w:rsidP="000010DC">
      <w:pPr>
        <w:numPr>
          <w:ilvl w:val="0"/>
          <w:numId w:val="1"/>
        </w:numPr>
        <w:shd w:val="clear" w:color="auto" w:fill="FFFFFF"/>
        <w:spacing w:before="100" w:beforeAutospacing="1" w:after="100" w:afterAutospacing="1" w:line="480" w:lineRule="atLeast"/>
        <w:ind w:left="240"/>
        <w:rPr>
          <w:rFonts w:ascii="Helvetica" w:eastAsia="Times New Roman" w:hAnsi="Helvetica" w:cs="Helvetica"/>
          <w:color w:val="333333"/>
          <w:sz w:val="21"/>
          <w:szCs w:val="21"/>
        </w:rPr>
      </w:pPr>
      <w:hyperlink r:id="rId9" w:history="1">
        <w:proofErr w:type="spellStart"/>
        <w:r w:rsidRPr="000010DC">
          <w:rPr>
            <w:rFonts w:ascii="Helvetica" w:eastAsia="Times New Roman" w:hAnsi="Helvetica" w:cs="Helvetica"/>
            <w:color w:val="446E9B"/>
            <w:sz w:val="25"/>
            <w:szCs w:val="25"/>
          </w:rPr>
          <w:t>Secs</w:t>
        </w:r>
        <w:proofErr w:type="spellEnd"/>
        <w:r w:rsidRPr="000010DC">
          <w:rPr>
            <w:rFonts w:ascii="Helvetica" w:eastAsia="Times New Roman" w:hAnsi="Helvetica" w:cs="Helvetica"/>
            <w:color w:val="446E9B"/>
            <w:sz w:val="25"/>
            <w:szCs w:val="25"/>
          </w:rPr>
          <w:t>. 5.14.050—5.14.080. - Reserved.</w:t>
        </w:r>
      </w:hyperlink>
    </w:p>
    <w:p w:rsidR="000010DC" w:rsidRPr="000010DC" w:rsidRDefault="000010DC" w:rsidP="000010DC">
      <w:pPr>
        <w:numPr>
          <w:ilvl w:val="0"/>
          <w:numId w:val="1"/>
        </w:numPr>
        <w:shd w:val="clear" w:color="auto" w:fill="FFFFFF"/>
        <w:spacing w:before="100" w:beforeAutospacing="1" w:after="100" w:afterAutospacing="1" w:line="480" w:lineRule="atLeast"/>
        <w:ind w:left="240"/>
        <w:rPr>
          <w:rFonts w:ascii="Helvetica" w:eastAsia="Times New Roman" w:hAnsi="Helvetica" w:cs="Helvetica"/>
          <w:color w:val="333333"/>
          <w:sz w:val="21"/>
          <w:szCs w:val="21"/>
        </w:rPr>
      </w:pPr>
      <w:hyperlink r:id="rId10" w:history="1">
        <w:r w:rsidRPr="000010DC">
          <w:rPr>
            <w:rFonts w:ascii="Helvetica" w:eastAsia="Times New Roman" w:hAnsi="Helvetica" w:cs="Helvetica"/>
            <w:color w:val="446E9B"/>
            <w:sz w:val="25"/>
            <w:szCs w:val="25"/>
          </w:rPr>
          <w:t>Sec. 5.14.090. - Regulations for display stands and sales of expressive merchandise.</w:t>
        </w:r>
      </w:hyperlink>
    </w:p>
    <w:p w:rsidR="000010DC" w:rsidRPr="000010DC" w:rsidRDefault="000010DC" w:rsidP="000010DC">
      <w:pPr>
        <w:numPr>
          <w:ilvl w:val="0"/>
          <w:numId w:val="1"/>
        </w:numPr>
        <w:shd w:val="clear" w:color="auto" w:fill="FFFFFF"/>
        <w:spacing w:before="100" w:beforeAutospacing="1" w:after="100" w:afterAutospacing="1" w:line="480" w:lineRule="atLeast"/>
        <w:ind w:left="240"/>
        <w:rPr>
          <w:rFonts w:ascii="Helvetica" w:eastAsia="Times New Roman" w:hAnsi="Helvetica" w:cs="Helvetica"/>
          <w:color w:val="333333"/>
          <w:sz w:val="21"/>
          <w:szCs w:val="21"/>
        </w:rPr>
      </w:pPr>
      <w:hyperlink r:id="rId11" w:history="1">
        <w:proofErr w:type="spellStart"/>
        <w:r w:rsidRPr="000010DC">
          <w:rPr>
            <w:rFonts w:ascii="Helvetica" w:eastAsia="Times New Roman" w:hAnsi="Helvetica" w:cs="Helvetica"/>
            <w:color w:val="446E9B"/>
            <w:sz w:val="25"/>
            <w:szCs w:val="25"/>
          </w:rPr>
          <w:t>Secs</w:t>
        </w:r>
        <w:proofErr w:type="spellEnd"/>
        <w:r w:rsidRPr="000010DC">
          <w:rPr>
            <w:rFonts w:ascii="Helvetica" w:eastAsia="Times New Roman" w:hAnsi="Helvetica" w:cs="Helvetica"/>
            <w:color w:val="446E9B"/>
            <w:sz w:val="25"/>
            <w:szCs w:val="25"/>
          </w:rPr>
          <w:t>. 5.14.100—5.14.120. - Reserved.</w:t>
        </w:r>
      </w:hyperlink>
    </w:p>
    <w:p w:rsidR="000010DC" w:rsidRPr="000010DC" w:rsidRDefault="000010DC" w:rsidP="000010DC">
      <w:pPr>
        <w:numPr>
          <w:ilvl w:val="0"/>
          <w:numId w:val="1"/>
        </w:numPr>
        <w:shd w:val="clear" w:color="auto" w:fill="FFFFFF"/>
        <w:spacing w:before="100" w:beforeAutospacing="1" w:after="100" w:afterAutospacing="1" w:line="480" w:lineRule="atLeast"/>
        <w:ind w:left="240"/>
        <w:rPr>
          <w:rFonts w:ascii="Helvetica" w:eastAsia="Times New Roman" w:hAnsi="Helvetica" w:cs="Helvetica"/>
          <w:color w:val="333333"/>
          <w:sz w:val="21"/>
          <w:szCs w:val="21"/>
        </w:rPr>
      </w:pPr>
      <w:hyperlink r:id="rId12" w:history="1">
        <w:r w:rsidRPr="000010DC">
          <w:rPr>
            <w:rFonts w:ascii="Helvetica" w:eastAsia="Times New Roman" w:hAnsi="Helvetica" w:cs="Helvetica"/>
            <w:color w:val="446E9B"/>
            <w:sz w:val="25"/>
            <w:szCs w:val="25"/>
          </w:rPr>
          <w:t>Sec. 5.14.130. - Severability</w:t>
        </w:r>
      </w:hyperlink>
    </w:p>
    <w:p w:rsidR="000010DC" w:rsidRPr="000010DC" w:rsidRDefault="000010DC" w:rsidP="000010DC">
      <w:pPr>
        <w:shd w:val="clear" w:color="auto" w:fill="D9EDF7"/>
        <w:spacing w:line="300" w:lineRule="atLeast"/>
        <w:rPr>
          <w:rFonts w:ascii="Helvetica" w:eastAsia="Times New Roman" w:hAnsi="Helvetica" w:cs="Helvetica"/>
          <w:color w:val="3A87AD"/>
          <w:sz w:val="21"/>
          <w:szCs w:val="21"/>
        </w:rPr>
      </w:pPr>
      <w:hyperlink r:id="rId13" w:history="1">
        <w:r w:rsidRPr="000010DC">
          <w:rPr>
            <w:rFonts w:ascii="Helvetica" w:eastAsia="Times New Roman" w:hAnsi="Helvetica" w:cs="Helvetica"/>
            <w:color w:val="446E9B"/>
            <w:sz w:val="21"/>
            <w:szCs w:val="21"/>
          </w:rPr>
          <w:t> Scroll to Top</w:t>
        </w:r>
      </w:hyperlink>
    </w:p>
    <w:p w:rsidR="000010DC" w:rsidRPr="000010DC" w:rsidRDefault="000010DC" w:rsidP="000010DC">
      <w:pPr>
        <w:numPr>
          <w:ilvl w:val="0"/>
          <w:numId w:val="2"/>
        </w:numPr>
        <w:shd w:val="clear" w:color="auto" w:fill="FFFFFF"/>
        <w:spacing w:before="100" w:beforeAutospacing="1" w:after="360" w:line="450" w:lineRule="atLeast"/>
        <w:ind w:left="0"/>
        <w:rPr>
          <w:rFonts w:ascii="inherit" w:eastAsia="Times New Roman" w:hAnsi="inherit" w:cs="Helvetica"/>
          <w:b/>
          <w:bCs/>
          <w:color w:val="333333"/>
          <w:sz w:val="30"/>
          <w:szCs w:val="30"/>
        </w:rPr>
      </w:pPr>
      <w:r w:rsidRPr="000010DC">
        <w:rPr>
          <w:rFonts w:ascii="inherit" w:eastAsia="Times New Roman" w:hAnsi="inherit" w:cs="Helvetica"/>
          <w:b/>
          <w:bCs/>
          <w:color w:val="333333"/>
          <w:sz w:val="30"/>
          <w:szCs w:val="30"/>
        </w:rPr>
        <w:t>CHAPTER 5.14. - </w:t>
      </w:r>
      <w:r w:rsidRPr="000010DC">
        <w:rPr>
          <w:rFonts w:ascii="inherit" w:eastAsia="Times New Roman" w:hAnsi="inherit" w:cs="Helvetica"/>
          <w:b/>
          <w:bCs/>
          <w:color w:val="333333"/>
          <w:sz w:val="30"/>
          <w:szCs w:val="30"/>
          <w:shd w:val="clear" w:color="auto" w:fill="FFD700"/>
        </w:rPr>
        <w:t>FIRST</w:t>
      </w:r>
      <w:r w:rsidRPr="000010DC">
        <w:rPr>
          <w:rFonts w:ascii="inherit" w:eastAsia="Times New Roman" w:hAnsi="inherit" w:cs="Helvetica"/>
          <w:b/>
          <w:bCs/>
          <w:color w:val="333333"/>
          <w:sz w:val="30"/>
          <w:szCs w:val="30"/>
        </w:rPr>
        <w:t> AMENDMENT PROTECTED EXPRESSIVE MERCHANDISE AND DISPLAYS ON SIDEWALKS</w:t>
      </w:r>
    </w:p>
    <w:p w:rsidR="000010DC" w:rsidRPr="000010DC" w:rsidRDefault="000010DC" w:rsidP="000010DC">
      <w:pPr>
        <w:shd w:val="clear" w:color="auto" w:fill="FFFFFF"/>
        <w:spacing w:after="150" w:line="300" w:lineRule="atLeast"/>
        <w:rPr>
          <w:rFonts w:ascii="Helvetica" w:eastAsia="Times New Roman" w:hAnsi="Helvetica" w:cs="Helvetica"/>
          <w:color w:val="333333"/>
          <w:sz w:val="21"/>
          <w:szCs w:val="21"/>
        </w:rPr>
      </w:pPr>
      <w:hyperlink r:id="rId14" w:anchor="fn_39" w:history="1">
        <w:r w:rsidRPr="000010DC">
          <w:rPr>
            <w:rFonts w:ascii="Helvetica" w:eastAsia="Times New Roman" w:hAnsi="Helvetica" w:cs="Helvetica"/>
            <w:color w:val="446E9B"/>
            <w:sz w:val="16"/>
            <w:szCs w:val="16"/>
            <w:u w:val="single"/>
            <w:vertAlign w:val="superscript"/>
          </w:rPr>
          <w:t>[1]</w:t>
        </w:r>
      </w:hyperlink>
    </w:p>
    <w:p w:rsidR="000010DC" w:rsidRPr="000010DC" w:rsidRDefault="000010DC" w:rsidP="000010DC">
      <w:pPr>
        <w:shd w:val="clear" w:color="auto" w:fill="FFFFFF"/>
        <w:spacing w:beforeAutospacing="1" w:after="0" w:line="300" w:lineRule="atLeast"/>
        <w:rPr>
          <w:rFonts w:ascii="Helvetica" w:eastAsia="Times New Roman" w:hAnsi="Helvetica" w:cs="Helvetica"/>
          <w:color w:val="333333"/>
          <w:sz w:val="21"/>
          <w:szCs w:val="21"/>
        </w:rPr>
      </w:pPr>
    </w:p>
    <w:p w:rsidR="000010DC" w:rsidRPr="000010DC" w:rsidRDefault="000010DC" w:rsidP="000010DC">
      <w:pPr>
        <w:shd w:val="clear" w:color="auto" w:fill="FFFFFF"/>
        <w:spacing w:after="150" w:line="300" w:lineRule="atLeast"/>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FOOTNOTE(S):</w:t>
      </w:r>
    </w:p>
    <w:p w:rsidR="000010DC" w:rsidRPr="000010DC" w:rsidRDefault="000010DC" w:rsidP="000010DC">
      <w:pPr>
        <w:shd w:val="clear" w:color="auto" w:fill="FFFFFF"/>
        <w:spacing w:after="150" w:line="300" w:lineRule="atLeast"/>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 (</w:t>
      </w:r>
      <w:r w:rsidRPr="000010DC">
        <w:rPr>
          <w:rFonts w:ascii="Helvetica" w:eastAsia="Times New Roman" w:hAnsi="Helvetica" w:cs="Helvetica"/>
          <w:b/>
          <w:bCs/>
          <w:color w:val="333333"/>
          <w:sz w:val="21"/>
          <w:szCs w:val="21"/>
        </w:rPr>
        <w:t>1</w:t>
      </w:r>
      <w:r w:rsidRPr="000010DC">
        <w:rPr>
          <w:rFonts w:ascii="Helvetica" w:eastAsia="Times New Roman" w:hAnsi="Helvetica" w:cs="Helvetica"/>
          <w:color w:val="333333"/>
          <w:sz w:val="21"/>
          <w:szCs w:val="21"/>
        </w:rPr>
        <w:t>) ---</w:t>
      </w:r>
    </w:p>
    <w:p w:rsidR="000010DC" w:rsidRPr="000010DC" w:rsidRDefault="000010DC" w:rsidP="000010DC">
      <w:pPr>
        <w:shd w:val="clear" w:color="auto" w:fill="FFFFFF"/>
        <w:spacing w:after="150" w:line="300" w:lineRule="atLeast"/>
        <w:rPr>
          <w:rFonts w:ascii="Helvetica" w:eastAsia="Times New Roman" w:hAnsi="Helvetica" w:cs="Helvetica"/>
          <w:color w:val="333333"/>
          <w:sz w:val="21"/>
          <w:szCs w:val="21"/>
        </w:rPr>
      </w:pPr>
      <w:r w:rsidRPr="000010DC">
        <w:rPr>
          <w:rFonts w:ascii="Helvetica" w:eastAsia="Times New Roman" w:hAnsi="Helvetica" w:cs="Helvetica"/>
          <w:b/>
          <w:bCs/>
          <w:color w:val="333333"/>
          <w:sz w:val="21"/>
          <w:szCs w:val="21"/>
        </w:rPr>
        <w:t>Editor's note—</w:t>
      </w:r>
      <w:r w:rsidRPr="000010DC">
        <w:rPr>
          <w:rFonts w:ascii="Helvetica" w:eastAsia="Times New Roman" w:hAnsi="Helvetica" w:cs="Helvetica"/>
          <w:color w:val="333333"/>
          <w:sz w:val="21"/>
          <w:szCs w:val="21"/>
        </w:rPr>
        <w:t> Ord. No. 5689, § 1, adopted April 27, 2005, repealed former Ch. 5.14, in its entirety, which pertained to street performers. Section 2 of said ordinance enacted provisions designated as a new Ch. 5.14 to read as herein set out. See also the Code Comparative Table.</w:t>
      </w:r>
      <w:r w:rsidRPr="000010DC">
        <w:rPr>
          <w:rFonts w:ascii="Helvetica" w:eastAsia="Times New Roman" w:hAnsi="Helvetica" w:cs="Helvetica"/>
          <w:color w:val="333333"/>
          <w:sz w:val="21"/>
          <w:szCs w:val="21"/>
        </w:rPr>
        <w:t> </w:t>
      </w:r>
      <w:r w:rsidRPr="000010DC">
        <w:rPr>
          <w:rFonts w:ascii="Helvetica" w:eastAsia="Times New Roman" w:hAnsi="Helvetica" w:cs="Helvetica"/>
          <w:color w:val="333333"/>
          <w:sz w:val="21"/>
          <w:szCs w:val="21"/>
        </w:rPr>
        <w:t>Ord. No. 6327, § 1, adopted April 16, 2014, changed the title of Ch. 5.14 from "</w:t>
      </w:r>
      <w:proofErr w:type="spellStart"/>
      <w:r w:rsidRPr="000010DC">
        <w:rPr>
          <w:rFonts w:ascii="Helvetica" w:eastAsia="Times New Roman" w:hAnsi="Helvetica" w:cs="Helvetica"/>
          <w:color w:val="333333"/>
          <w:sz w:val="21"/>
          <w:szCs w:val="21"/>
          <w:shd w:val="clear" w:color="auto" w:fill="FFD700"/>
        </w:rPr>
        <w:t>First</w:t>
      </w:r>
      <w:r w:rsidRPr="000010DC">
        <w:rPr>
          <w:rFonts w:ascii="Helvetica" w:eastAsia="Times New Roman" w:hAnsi="Helvetica" w:cs="Helvetica"/>
          <w:color w:val="333333"/>
          <w:sz w:val="21"/>
          <w:szCs w:val="21"/>
        </w:rPr>
        <w:t>Amendment</w:t>
      </w:r>
      <w:proofErr w:type="spellEnd"/>
      <w:r w:rsidRPr="000010DC">
        <w:rPr>
          <w:rFonts w:ascii="Helvetica" w:eastAsia="Times New Roman" w:hAnsi="Helvetica" w:cs="Helvetica"/>
          <w:color w:val="333333"/>
          <w:sz w:val="21"/>
          <w:szCs w:val="21"/>
        </w:rPr>
        <w:t xml:space="preserve"> Artisans and Sidewalk Speakers" to "</w:t>
      </w:r>
      <w:r w:rsidRPr="000010DC">
        <w:rPr>
          <w:rFonts w:ascii="Helvetica" w:eastAsia="Times New Roman" w:hAnsi="Helvetica" w:cs="Helvetica"/>
          <w:color w:val="333333"/>
          <w:sz w:val="21"/>
          <w:szCs w:val="21"/>
          <w:shd w:val="clear" w:color="auto" w:fill="FFD700"/>
        </w:rPr>
        <w:t>First</w:t>
      </w:r>
      <w:r w:rsidRPr="000010DC">
        <w:rPr>
          <w:rFonts w:ascii="Helvetica" w:eastAsia="Times New Roman" w:hAnsi="Helvetica" w:cs="Helvetica"/>
          <w:color w:val="333333"/>
          <w:sz w:val="21"/>
          <w:szCs w:val="21"/>
        </w:rPr>
        <w:t> Amendment Protected Expressive Merchandise and Displays on Sidewalks."</w:t>
      </w:r>
    </w:p>
    <w:p w:rsidR="000010DC" w:rsidRPr="000010DC" w:rsidRDefault="000010DC" w:rsidP="000010DC">
      <w:pPr>
        <w:numPr>
          <w:ilvl w:val="0"/>
          <w:numId w:val="2"/>
        </w:numPr>
        <w:shd w:val="clear" w:color="auto" w:fill="FFFFFF"/>
        <w:spacing w:before="100" w:beforeAutospacing="1" w:after="360" w:line="420" w:lineRule="atLeast"/>
        <w:ind w:left="0"/>
        <w:rPr>
          <w:rFonts w:ascii="inherit" w:eastAsia="Times New Roman" w:hAnsi="inherit" w:cs="Helvetica"/>
          <w:b/>
          <w:bCs/>
          <w:color w:val="333333"/>
          <w:sz w:val="27"/>
          <w:szCs w:val="27"/>
        </w:rPr>
      </w:pPr>
      <w:r w:rsidRPr="000010DC">
        <w:rPr>
          <w:rFonts w:ascii="inherit" w:eastAsia="Times New Roman" w:hAnsi="inherit" w:cs="Helvetica"/>
          <w:b/>
          <w:bCs/>
          <w:color w:val="333333"/>
          <w:sz w:val="27"/>
          <w:szCs w:val="27"/>
        </w:rPr>
        <w:t>Sec. 5.14.010. - Definitions.</w:t>
      </w:r>
    </w:p>
    <w:p w:rsidR="000010DC" w:rsidRPr="000010DC" w:rsidRDefault="000010DC" w:rsidP="000010DC">
      <w:pPr>
        <w:shd w:val="clear" w:color="auto" w:fill="FFFFFF"/>
        <w:spacing w:before="48" w:after="240" w:line="300" w:lineRule="atLeast"/>
        <w:rPr>
          <w:rFonts w:ascii="Helvetica" w:eastAsia="Times New Roman" w:hAnsi="Helvetica" w:cs="Helvetica"/>
          <w:color w:val="333333"/>
          <w:sz w:val="21"/>
          <w:szCs w:val="21"/>
        </w:rPr>
      </w:pPr>
      <w:r w:rsidRPr="000010DC">
        <w:rPr>
          <w:rFonts w:ascii="Helvetica" w:eastAsia="Times New Roman" w:hAnsi="Helvetica" w:cs="Helvetica"/>
          <w:i/>
          <w:iCs/>
          <w:color w:val="333333"/>
          <w:sz w:val="21"/>
          <w:szCs w:val="21"/>
        </w:rPr>
        <w:t>Display stand</w:t>
      </w:r>
      <w:r w:rsidRPr="000010DC">
        <w:rPr>
          <w:rFonts w:ascii="Helvetica" w:eastAsia="Times New Roman" w:hAnsi="Helvetica" w:cs="Helvetica"/>
          <w:color w:val="333333"/>
          <w:sz w:val="21"/>
          <w:szCs w:val="21"/>
        </w:rPr>
        <w:t> means any objects used to create, display or sell merchandise or to facilitate expression protected by the </w:t>
      </w:r>
      <w:r w:rsidRPr="000010DC">
        <w:rPr>
          <w:rFonts w:ascii="Helvetica" w:eastAsia="Times New Roman" w:hAnsi="Helvetica" w:cs="Helvetica"/>
          <w:color w:val="333333"/>
          <w:sz w:val="21"/>
          <w:szCs w:val="21"/>
          <w:shd w:val="clear" w:color="auto" w:fill="FFD700"/>
        </w:rPr>
        <w:t>First</w:t>
      </w:r>
      <w:r w:rsidRPr="000010DC">
        <w:rPr>
          <w:rFonts w:ascii="Helvetica" w:eastAsia="Times New Roman" w:hAnsi="Helvetica" w:cs="Helvetica"/>
          <w:color w:val="333333"/>
          <w:sz w:val="21"/>
          <w:szCs w:val="21"/>
        </w:rPr>
        <w:t xml:space="preserve"> Amendment. By way of example and not limitation, the term </w:t>
      </w:r>
      <w:r w:rsidRPr="000010DC">
        <w:rPr>
          <w:rFonts w:ascii="Helvetica" w:eastAsia="Times New Roman" w:hAnsi="Helvetica" w:cs="Helvetica"/>
          <w:color w:val="333333"/>
          <w:sz w:val="21"/>
          <w:szCs w:val="21"/>
        </w:rPr>
        <w:lastRenderedPageBreak/>
        <w:t>includes tables and chairs to facilitate sales of commercial or expressive merchandise, petitioning or leafleting; artist's easels; booths; and props used to facilitate a performance or entertainment.</w:t>
      </w:r>
    </w:p>
    <w:p w:rsidR="000010DC" w:rsidRPr="000010DC" w:rsidRDefault="000010DC" w:rsidP="000010DC">
      <w:pPr>
        <w:shd w:val="clear" w:color="auto" w:fill="FFFFFF"/>
        <w:spacing w:before="48" w:after="240" w:line="300" w:lineRule="atLeast"/>
        <w:ind w:firstLine="480"/>
        <w:rPr>
          <w:rFonts w:ascii="Helvetica" w:eastAsia="Times New Roman" w:hAnsi="Helvetica" w:cs="Helvetica"/>
          <w:color w:val="333333"/>
          <w:sz w:val="21"/>
          <w:szCs w:val="21"/>
        </w:rPr>
      </w:pPr>
      <w:r w:rsidRPr="000010DC">
        <w:rPr>
          <w:rFonts w:ascii="Helvetica" w:eastAsia="Times New Roman" w:hAnsi="Helvetica" w:cs="Helvetica"/>
          <w:i/>
          <w:iCs/>
          <w:color w:val="333333"/>
          <w:sz w:val="21"/>
          <w:szCs w:val="21"/>
        </w:rPr>
        <w:t>City</w:t>
      </w:r>
      <w:r w:rsidRPr="000010DC">
        <w:rPr>
          <w:rFonts w:ascii="Helvetica" w:eastAsia="Times New Roman" w:hAnsi="Helvetica" w:cs="Helvetica"/>
          <w:color w:val="333333"/>
          <w:sz w:val="21"/>
          <w:szCs w:val="21"/>
        </w:rPr>
        <w:t> means the City of Reno.</w:t>
      </w:r>
    </w:p>
    <w:p w:rsidR="000010DC" w:rsidRPr="000010DC" w:rsidRDefault="000010DC" w:rsidP="000010DC">
      <w:pPr>
        <w:shd w:val="clear" w:color="auto" w:fill="FFFFFF"/>
        <w:spacing w:before="48" w:after="240" w:line="300" w:lineRule="atLeast"/>
        <w:ind w:firstLine="480"/>
        <w:rPr>
          <w:rFonts w:ascii="Helvetica" w:eastAsia="Times New Roman" w:hAnsi="Helvetica" w:cs="Helvetica"/>
          <w:color w:val="333333"/>
          <w:sz w:val="21"/>
          <w:szCs w:val="21"/>
        </w:rPr>
      </w:pPr>
      <w:r w:rsidRPr="000010DC">
        <w:rPr>
          <w:rFonts w:ascii="Helvetica" w:eastAsia="Times New Roman" w:hAnsi="Helvetica" w:cs="Helvetica"/>
          <w:i/>
          <w:iCs/>
          <w:color w:val="333333"/>
          <w:sz w:val="21"/>
          <w:szCs w:val="21"/>
        </w:rPr>
        <w:t>City council</w:t>
      </w:r>
      <w:r w:rsidRPr="000010DC">
        <w:rPr>
          <w:rFonts w:ascii="Helvetica" w:eastAsia="Times New Roman" w:hAnsi="Helvetica" w:cs="Helvetica"/>
          <w:color w:val="333333"/>
          <w:sz w:val="21"/>
          <w:szCs w:val="21"/>
        </w:rPr>
        <w:t> or </w:t>
      </w:r>
      <w:r w:rsidRPr="000010DC">
        <w:rPr>
          <w:rFonts w:ascii="Helvetica" w:eastAsia="Times New Roman" w:hAnsi="Helvetica" w:cs="Helvetica"/>
          <w:i/>
          <w:iCs/>
          <w:color w:val="333333"/>
          <w:sz w:val="21"/>
          <w:szCs w:val="21"/>
        </w:rPr>
        <w:t>council</w:t>
      </w:r>
      <w:r w:rsidRPr="000010DC">
        <w:rPr>
          <w:rFonts w:ascii="Helvetica" w:eastAsia="Times New Roman" w:hAnsi="Helvetica" w:cs="Helvetica"/>
          <w:color w:val="333333"/>
          <w:sz w:val="21"/>
          <w:szCs w:val="21"/>
        </w:rPr>
        <w:t> means the present governing body of the city or any future council constituting the legislative body of the city.</w:t>
      </w:r>
    </w:p>
    <w:p w:rsidR="000010DC" w:rsidRPr="000010DC" w:rsidRDefault="000010DC" w:rsidP="000010DC">
      <w:pPr>
        <w:shd w:val="clear" w:color="auto" w:fill="FFFFFF"/>
        <w:spacing w:before="48" w:after="240" w:line="300" w:lineRule="atLeast"/>
        <w:ind w:firstLine="480"/>
        <w:rPr>
          <w:rFonts w:ascii="Helvetica" w:eastAsia="Times New Roman" w:hAnsi="Helvetica" w:cs="Helvetica"/>
          <w:color w:val="333333"/>
          <w:sz w:val="21"/>
          <w:szCs w:val="21"/>
        </w:rPr>
      </w:pPr>
      <w:r w:rsidRPr="000010DC">
        <w:rPr>
          <w:rFonts w:ascii="Helvetica" w:eastAsia="Times New Roman" w:hAnsi="Helvetica" w:cs="Helvetica"/>
          <w:i/>
          <w:iCs/>
          <w:color w:val="333333"/>
          <w:sz w:val="21"/>
          <w:szCs w:val="21"/>
        </w:rPr>
        <w:t>Commercial</w:t>
      </w:r>
      <w:r w:rsidRPr="000010DC">
        <w:rPr>
          <w:rFonts w:ascii="Helvetica" w:eastAsia="Times New Roman" w:hAnsi="Helvetica" w:cs="Helvetica"/>
          <w:color w:val="333333"/>
          <w:sz w:val="21"/>
          <w:szCs w:val="21"/>
        </w:rPr>
        <w:t> means activity or speech, including but not limited to the advertising or selling of merchandise, conducted for the primary purpose of proposing or completing a transaction for generation of profit and which is thereby subject to a lower standard of protection under the </w:t>
      </w:r>
      <w:r w:rsidRPr="000010DC">
        <w:rPr>
          <w:rFonts w:ascii="Helvetica" w:eastAsia="Times New Roman" w:hAnsi="Helvetica" w:cs="Helvetica"/>
          <w:color w:val="333333"/>
          <w:sz w:val="21"/>
          <w:szCs w:val="21"/>
          <w:shd w:val="clear" w:color="auto" w:fill="FFD700"/>
        </w:rPr>
        <w:t>First</w:t>
      </w:r>
      <w:r w:rsidRPr="000010DC">
        <w:rPr>
          <w:rFonts w:ascii="Helvetica" w:eastAsia="Times New Roman" w:hAnsi="Helvetica" w:cs="Helvetica"/>
          <w:color w:val="333333"/>
          <w:sz w:val="21"/>
          <w:szCs w:val="21"/>
        </w:rPr>
        <w:t> Amendment than pure speech or expression.</w:t>
      </w:r>
    </w:p>
    <w:p w:rsidR="000010DC" w:rsidRPr="000010DC" w:rsidRDefault="000010DC" w:rsidP="000010DC">
      <w:pPr>
        <w:shd w:val="clear" w:color="auto" w:fill="FFFFFF"/>
        <w:spacing w:before="48" w:after="240" w:line="300" w:lineRule="atLeast"/>
        <w:ind w:firstLine="480"/>
        <w:rPr>
          <w:rFonts w:ascii="Helvetica" w:eastAsia="Times New Roman" w:hAnsi="Helvetica" w:cs="Helvetica"/>
          <w:color w:val="333333"/>
          <w:sz w:val="21"/>
          <w:szCs w:val="21"/>
        </w:rPr>
      </w:pPr>
      <w:r w:rsidRPr="000010DC">
        <w:rPr>
          <w:rFonts w:ascii="Helvetica" w:eastAsia="Times New Roman" w:hAnsi="Helvetica" w:cs="Helvetica"/>
          <w:i/>
          <w:iCs/>
          <w:color w:val="333333"/>
          <w:sz w:val="21"/>
          <w:szCs w:val="21"/>
        </w:rPr>
        <w:t>Creative unit</w:t>
      </w:r>
      <w:r w:rsidRPr="000010DC">
        <w:rPr>
          <w:rFonts w:ascii="Helvetica" w:eastAsia="Times New Roman" w:hAnsi="Helvetica" w:cs="Helvetica"/>
          <w:color w:val="333333"/>
          <w:sz w:val="21"/>
          <w:szCs w:val="21"/>
        </w:rPr>
        <w:t> means two or more persons jointly engaged in the creation or production of items of artistic sell expression, no one of whom stands in an employer-employee relationship to any of the other members thereof. At least one member of the creative unit must be present to be protected by the </w:t>
      </w:r>
      <w:r w:rsidRPr="000010DC">
        <w:rPr>
          <w:rFonts w:ascii="Helvetica" w:eastAsia="Times New Roman" w:hAnsi="Helvetica" w:cs="Helvetica"/>
          <w:color w:val="333333"/>
          <w:sz w:val="21"/>
          <w:szCs w:val="21"/>
          <w:shd w:val="clear" w:color="auto" w:fill="FFD700"/>
        </w:rPr>
        <w:t>First</w:t>
      </w:r>
      <w:r w:rsidRPr="000010DC">
        <w:rPr>
          <w:rFonts w:ascii="Helvetica" w:eastAsia="Times New Roman" w:hAnsi="Helvetica" w:cs="Helvetica"/>
          <w:color w:val="333333"/>
          <w:sz w:val="21"/>
          <w:szCs w:val="21"/>
        </w:rPr>
        <w:t xml:space="preserve"> Amendment when creating, displaying, offering or selling items of artistic </w:t>
      </w:r>
      <w:proofErr w:type="spellStart"/>
      <w:r w:rsidRPr="000010DC">
        <w:rPr>
          <w:rFonts w:ascii="Helvetica" w:eastAsia="Times New Roman" w:hAnsi="Helvetica" w:cs="Helvetica"/>
          <w:color w:val="333333"/>
          <w:sz w:val="21"/>
          <w:szCs w:val="21"/>
        </w:rPr>
        <w:t>self expression</w:t>
      </w:r>
      <w:proofErr w:type="spellEnd"/>
      <w:r w:rsidRPr="000010DC">
        <w:rPr>
          <w:rFonts w:ascii="Helvetica" w:eastAsia="Times New Roman" w:hAnsi="Helvetica" w:cs="Helvetica"/>
          <w:color w:val="333333"/>
          <w:sz w:val="21"/>
          <w:szCs w:val="21"/>
        </w:rPr>
        <w:t xml:space="preserve"> on sidewalks, parks or other public forums.</w:t>
      </w:r>
    </w:p>
    <w:p w:rsidR="000010DC" w:rsidRPr="000010DC" w:rsidRDefault="000010DC" w:rsidP="000010DC">
      <w:pPr>
        <w:shd w:val="clear" w:color="auto" w:fill="FFFFFF"/>
        <w:spacing w:before="48" w:after="240" w:line="300" w:lineRule="atLeast"/>
        <w:ind w:firstLine="480"/>
        <w:rPr>
          <w:rFonts w:ascii="Helvetica" w:eastAsia="Times New Roman" w:hAnsi="Helvetica" w:cs="Helvetica"/>
          <w:color w:val="333333"/>
          <w:sz w:val="21"/>
          <w:szCs w:val="21"/>
        </w:rPr>
      </w:pPr>
      <w:r w:rsidRPr="000010DC">
        <w:rPr>
          <w:rFonts w:ascii="Helvetica" w:eastAsia="Times New Roman" w:hAnsi="Helvetica" w:cs="Helvetica"/>
          <w:i/>
          <w:iCs/>
          <w:color w:val="333333"/>
          <w:sz w:val="21"/>
          <w:szCs w:val="21"/>
        </w:rPr>
        <w:t>Expressive merchandise</w:t>
      </w:r>
      <w:r w:rsidRPr="000010DC">
        <w:rPr>
          <w:rFonts w:ascii="Helvetica" w:eastAsia="Times New Roman" w:hAnsi="Helvetica" w:cs="Helvetica"/>
          <w:color w:val="333333"/>
          <w:sz w:val="21"/>
          <w:szCs w:val="21"/>
        </w:rPr>
        <w:t> means: (</w:t>
      </w:r>
      <w:proofErr w:type="spellStart"/>
      <w:r w:rsidRPr="000010DC">
        <w:rPr>
          <w:rFonts w:ascii="Helvetica" w:eastAsia="Times New Roman" w:hAnsi="Helvetica" w:cs="Helvetica"/>
          <w:color w:val="333333"/>
          <w:sz w:val="21"/>
          <w:szCs w:val="21"/>
        </w:rPr>
        <w:t>i</w:t>
      </w:r>
      <w:proofErr w:type="spellEnd"/>
      <w:r w:rsidRPr="000010DC">
        <w:rPr>
          <w:rFonts w:ascii="Helvetica" w:eastAsia="Times New Roman" w:hAnsi="Helvetica" w:cs="Helvetica"/>
          <w:color w:val="333333"/>
          <w:sz w:val="21"/>
          <w:szCs w:val="21"/>
        </w:rPr>
        <w:t xml:space="preserve">) items of artistic </w:t>
      </w:r>
      <w:proofErr w:type="spellStart"/>
      <w:r w:rsidRPr="000010DC">
        <w:rPr>
          <w:rFonts w:ascii="Helvetica" w:eastAsia="Times New Roman" w:hAnsi="Helvetica" w:cs="Helvetica"/>
          <w:color w:val="333333"/>
          <w:sz w:val="21"/>
          <w:szCs w:val="21"/>
        </w:rPr>
        <w:t>self expression</w:t>
      </w:r>
      <w:proofErr w:type="spellEnd"/>
      <w:r w:rsidRPr="000010DC">
        <w:rPr>
          <w:rFonts w:ascii="Helvetica" w:eastAsia="Times New Roman" w:hAnsi="Helvetica" w:cs="Helvetica"/>
          <w:color w:val="333333"/>
          <w:sz w:val="21"/>
          <w:szCs w:val="21"/>
        </w:rPr>
        <w:t xml:space="preserve">; (ii) items inextricably intertwined with a particularized message; and, (iii) any </w:t>
      </w:r>
      <w:bookmarkStart w:id="0" w:name="_GoBack"/>
      <w:bookmarkEnd w:id="0"/>
      <w:r w:rsidRPr="000010DC">
        <w:rPr>
          <w:rFonts w:ascii="Helvetica" w:eastAsia="Times New Roman" w:hAnsi="Helvetica" w:cs="Helvetica"/>
          <w:color w:val="333333"/>
          <w:sz w:val="21"/>
          <w:szCs w:val="21"/>
        </w:rPr>
        <w:t>other items which have been held by the courts to be expressive and protected by the </w:t>
      </w:r>
      <w:r w:rsidRPr="000010DC">
        <w:rPr>
          <w:rFonts w:ascii="Helvetica" w:eastAsia="Times New Roman" w:hAnsi="Helvetica" w:cs="Helvetica"/>
          <w:color w:val="333333"/>
          <w:sz w:val="21"/>
          <w:szCs w:val="21"/>
          <w:shd w:val="clear" w:color="auto" w:fill="FFD700"/>
        </w:rPr>
        <w:t>First</w:t>
      </w:r>
      <w:r w:rsidRPr="000010DC">
        <w:rPr>
          <w:rFonts w:ascii="Helvetica" w:eastAsia="Times New Roman" w:hAnsi="Helvetica" w:cs="Helvetica"/>
          <w:color w:val="333333"/>
          <w:sz w:val="21"/>
          <w:szCs w:val="21"/>
        </w:rPr>
        <w:t> Amendment of the United States Constitution.</w:t>
      </w:r>
    </w:p>
    <w:p w:rsidR="000010DC" w:rsidRPr="000010DC" w:rsidRDefault="000010DC" w:rsidP="000010DC">
      <w:pPr>
        <w:shd w:val="clear" w:color="auto" w:fill="FFFFFF"/>
        <w:spacing w:before="48" w:after="240" w:line="300" w:lineRule="atLeast"/>
        <w:ind w:firstLine="480"/>
        <w:rPr>
          <w:rFonts w:ascii="Helvetica" w:eastAsia="Times New Roman" w:hAnsi="Helvetica" w:cs="Helvetica"/>
          <w:color w:val="333333"/>
          <w:sz w:val="21"/>
          <w:szCs w:val="21"/>
        </w:rPr>
      </w:pPr>
      <w:r w:rsidRPr="000010DC">
        <w:rPr>
          <w:rFonts w:ascii="Helvetica" w:eastAsia="Times New Roman" w:hAnsi="Helvetica" w:cs="Helvetica"/>
          <w:i/>
          <w:iCs/>
          <w:color w:val="333333"/>
          <w:sz w:val="21"/>
          <w:szCs w:val="21"/>
        </w:rPr>
        <w:t>Items inextricably intertwined with a particularized message</w:t>
      </w:r>
      <w:r w:rsidRPr="000010DC">
        <w:rPr>
          <w:rFonts w:ascii="Helvetica" w:eastAsia="Times New Roman" w:hAnsi="Helvetica" w:cs="Helvetica"/>
          <w:color w:val="333333"/>
          <w:sz w:val="21"/>
          <w:szCs w:val="21"/>
        </w:rPr>
        <w:t> means an item which is offered, displayed or sold that is inseparable from and intrinsically intertwined with the overall expression of a political, religious, philosophical or ideological message, doctrine, concept, belief or idea. Examples include but are not limited to: bumper stickers; hats or buttons with messages such as "Earth Now", "Peace Not War" or "Support Unions"; bibles; religious brochures; election pamphlets; a toy stuffed whale with a "Greenpeace" logo or tag affixed so that it is intended to convey a philosophical message of "Save the Whales"; and an unlabeled toy doll of an emaciated child, with no apparent connection to any organization, distributed to donors by "Save the Children" at a booth with their name and educational handouts.</w:t>
      </w:r>
    </w:p>
    <w:p w:rsidR="000010DC" w:rsidRPr="000010DC" w:rsidRDefault="000010DC" w:rsidP="000010DC">
      <w:pPr>
        <w:shd w:val="clear" w:color="auto" w:fill="FFFFFF"/>
        <w:spacing w:before="48" w:after="240" w:line="300" w:lineRule="atLeast"/>
        <w:ind w:firstLine="480"/>
        <w:rPr>
          <w:rFonts w:ascii="Helvetica" w:eastAsia="Times New Roman" w:hAnsi="Helvetica" w:cs="Helvetica"/>
          <w:color w:val="333333"/>
          <w:sz w:val="21"/>
          <w:szCs w:val="21"/>
        </w:rPr>
      </w:pPr>
      <w:r w:rsidRPr="000010DC">
        <w:rPr>
          <w:rFonts w:ascii="Helvetica" w:eastAsia="Times New Roman" w:hAnsi="Helvetica" w:cs="Helvetica"/>
          <w:i/>
          <w:iCs/>
          <w:color w:val="333333"/>
          <w:sz w:val="21"/>
          <w:szCs w:val="21"/>
        </w:rPr>
        <w:t xml:space="preserve">Items of artistic </w:t>
      </w:r>
      <w:proofErr w:type="spellStart"/>
      <w:r w:rsidRPr="000010DC">
        <w:rPr>
          <w:rFonts w:ascii="Helvetica" w:eastAsia="Times New Roman" w:hAnsi="Helvetica" w:cs="Helvetica"/>
          <w:i/>
          <w:iCs/>
          <w:color w:val="333333"/>
          <w:sz w:val="21"/>
          <w:szCs w:val="21"/>
        </w:rPr>
        <w:t>self expression</w:t>
      </w:r>
      <w:proofErr w:type="spellEnd"/>
      <w:r w:rsidRPr="000010DC">
        <w:rPr>
          <w:rFonts w:ascii="Helvetica" w:eastAsia="Times New Roman" w:hAnsi="Helvetica" w:cs="Helvetica"/>
          <w:color w:val="333333"/>
          <w:sz w:val="21"/>
          <w:szCs w:val="21"/>
        </w:rPr>
        <w:t> means the creation, display, offer or sale by the item's creator or creative unit of one or more items which are inherently expressive of its creator's perspective and therefore fully protected by the </w:t>
      </w:r>
      <w:r w:rsidRPr="000010DC">
        <w:rPr>
          <w:rFonts w:ascii="Helvetica" w:eastAsia="Times New Roman" w:hAnsi="Helvetica" w:cs="Helvetica"/>
          <w:color w:val="333333"/>
          <w:sz w:val="21"/>
          <w:szCs w:val="21"/>
          <w:shd w:val="clear" w:color="auto" w:fill="FFD700"/>
        </w:rPr>
        <w:t>First</w:t>
      </w:r>
      <w:r w:rsidRPr="000010DC">
        <w:rPr>
          <w:rFonts w:ascii="Helvetica" w:eastAsia="Times New Roman" w:hAnsi="Helvetica" w:cs="Helvetica"/>
          <w:color w:val="333333"/>
          <w:sz w:val="21"/>
          <w:szCs w:val="21"/>
        </w:rPr>
        <w:t xml:space="preserve"> Amendment. These items include but are not necessarily limited to: paintings, drawings, sculpture, tattooing, photography, </w:t>
      </w:r>
      <w:proofErr w:type="gramStart"/>
      <w:r w:rsidRPr="000010DC">
        <w:rPr>
          <w:rFonts w:ascii="Helvetica" w:eastAsia="Times New Roman" w:hAnsi="Helvetica" w:cs="Helvetica"/>
          <w:color w:val="333333"/>
          <w:sz w:val="21"/>
          <w:szCs w:val="21"/>
        </w:rPr>
        <w:t>prints</w:t>
      </w:r>
      <w:proofErr w:type="gramEnd"/>
      <w:r w:rsidRPr="000010DC">
        <w:rPr>
          <w:rFonts w:ascii="Helvetica" w:eastAsia="Times New Roman" w:hAnsi="Helvetica" w:cs="Helvetica"/>
          <w:color w:val="333333"/>
          <w:sz w:val="21"/>
          <w:szCs w:val="21"/>
        </w:rPr>
        <w:t xml:space="preserve"> of </w:t>
      </w:r>
      <w:proofErr w:type="spellStart"/>
      <w:r w:rsidRPr="000010DC">
        <w:rPr>
          <w:rFonts w:ascii="Helvetica" w:eastAsia="Times New Roman" w:hAnsi="Helvetica" w:cs="Helvetica"/>
          <w:color w:val="333333"/>
          <w:sz w:val="21"/>
          <w:szCs w:val="21"/>
        </w:rPr>
        <w:t>self expression</w:t>
      </w:r>
      <w:proofErr w:type="spellEnd"/>
      <w:r w:rsidRPr="000010DC">
        <w:rPr>
          <w:rFonts w:ascii="Helvetica" w:eastAsia="Times New Roman" w:hAnsi="Helvetica" w:cs="Helvetica"/>
          <w:color w:val="333333"/>
          <w:sz w:val="21"/>
          <w:szCs w:val="21"/>
        </w:rPr>
        <w:t>, engravings, stained glass as non-functional "</w:t>
      </w:r>
      <w:r w:rsidRPr="000010DC">
        <w:rPr>
          <w:rFonts w:ascii="Helvetica" w:eastAsia="Times New Roman" w:hAnsi="Helvetica" w:cs="Helvetica"/>
          <w:color w:val="333333"/>
          <w:sz w:val="21"/>
          <w:szCs w:val="21"/>
          <w:shd w:val="clear" w:color="auto" w:fill="FFD700"/>
        </w:rPr>
        <w:t>art</w:t>
      </w:r>
      <w:r w:rsidRPr="000010DC">
        <w:rPr>
          <w:rFonts w:ascii="Helvetica" w:eastAsia="Times New Roman" w:hAnsi="Helvetica" w:cs="Helvetica"/>
          <w:color w:val="333333"/>
          <w:sz w:val="21"/>
          <w:szCs w:val="21"/>
        </w:rPr>
        <w:t> for </w:t>
      </w:r>
      <w:r w:rsidRPr="000010DC">
        <w:rPr>
          <w:rFonts w:ascii="Helvetica" w:eastAsia="Times New Roman" w:hAnsi="Helvetica" w:cs="Helvetica"/>
          <w:color w:val="333333"/>
          <w:sz w:val="21"/>
          <w:szCs w:val="21"/>
          <w:shd w:val="clear" w:color="auto" w:fill="FFD700"/>
        </w:rPr>
        <w:t>art</w:t>
      </w:r>
      <w:r w:rsidRPr="000010DC">
        <w:rPr>
          <w:rFonts w:ascii="Helvetica" w:eastAsia="Times New Roman" w:hAnsi="Helvetica" w:cs="Helvetica"/>
          <w:color w:val="333333"/>
          <w:sz w:val="21"/>
          <w:szCs w:val="21"/>
        </w:rPr>
        <w:t>'s sake", recordings of the artist's composition or performance of performing </w:t>
      </w:r>
      <w:r w:rsidRPr="000010DC">
        <w:rPr>
          <w:rFonts w:ascii="Helvetica" w:eastAsia="Times New Roman" w:hAnsi="Helvetica" w:cs="Helvetica"/>
          <w:color w:val="333333"/>
          <w:sz w:val="21"/>
          <w:szCs w:val="21"/>
          <w:shd w:val="clear" w:color="auto" w:fill="FFD700"/>
        </w:rPr>
        <w:t>arts</w:t>
      </w:r>
      <w:r w:rsidRPr="000010DC">
        <w:rPr>
          <w:rFonts w:ascii="Helvetica" w:eastAsia="Times New Roman" w:hAnsi="Helvetica" w:cs="Helvetica"/>
          <w:color w:val="333333"/>
          <w:sz w:val="21"/>
          <w:szCs w:val="21"/>
        </w:rPr>
        <w:t> including music, dance, theater, and films.</w:t>
      </w:r>
    </w:p>
    <w:p w:rsidR="000010DC" w:rsidRPr="000010DC" w:rsidRDefault="000010DC" w:rsidP="000010DC">
      <w:pPr>
        <w:shd w:val="clear" w:color="auto" w:fill="FFFFFF"/>
        <w:spacing w:before="48" w:after="240" w:line="300" w:lineRule="atLeast"/>
        <w:ind w:firstLine="48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 xml:space="preserve">Artistic </w:t>
      </w:r>
      <w:proofErr w:type="spellStart"/>
      <w:r w:rsidRPr="000010DC">
        <w:rPr>
          <w:rFonts w:ascii="Helvetica" w:eastAsia="Times New Roman" w:hAnsi="Helvetica" w:cs="Helvetica"/>
          <w:color w:val="333333"/>
          <w:sz w:val="21"/>
          <w:szCs w:val="21"/>
        </w:rPr>
        <w:t>self expression</w:t>
      </w:r>
      <w:proofErr w:type="spellEnd"/>
      <w:r w:rsidRPr="000010DC">
        <w:rPr>
          <w:rFonts w:ascii="Helvetica" w:eastAsia="Times New Roman" w:hAnsi="Helvetica" w:cs="Helvetica"/>
          <w:color w:val="333333"/>
          <w:sz w:val="21"/>
          <w:szCs w:val="21"/>
        </w:rPr>
        <w:t xml:space="preserve"> does not include items which are intended to serve any functional or utilitarian use or purpose, even if the item is decorative. Examples of such items include handcrafts, jewelry, tools, clothing, food, pottery, silver work, metal work, woodwork, leather goods, house </w:t>
      </w:r>
      <w:r w:rsidRPr="000010DC">
        <w:rPr>
          <w:rFonts w:ascii="Helvetica" w:eastAsia="Times New Roman" w:hAnsi="Helvetica" w:cs="Helvetica"/>
          <w:color w:val="333333"/>
          <w:sz w:val="21"/>
          <w:szCs w:val="21"/>
        </w:rPr>
        <w:lastRenderedPageBreak/>
        <w:t>wares, appliances, clothing, sunglasses, auto parts, oils, incense, perfume, lotions, candles, toys, stuffed animals and trinkets.</w:t>
      </w:r>
    </w:p>
    <w:p w:rsidR="000010DC" w:rsidRPr="000010DC" w:rsidRDefault="000010DC" w:rsidP="000010DC">
      <w:pPr>
        <w:shd w:val="clear" w:color="auto" w:fill="FFFFFF"/>
        <w:spacing w:before="48" w:after="240" w:line="300" w:lineRule="atLeast"/>
        <w:ind w:firstLine="48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 xml:space="preserve">Artistic </w:t>
      </w:r>
      <w:proofErr w:type="spellStart"/>
      <w:r w:rsidRPr="000010DC">
        <w:rPr>
          <w:rFonts w:ascii="Helvetica" w:eastAsia="Times New Roman" w:hAnsi="Helvetica" w:cs="Helvetica"/>
          <w:color w:val="333333"/>
          <w:sz w:val="21"/>
          <w:szCs w:val="21"/>
        </w:rPr>
        <w:t>self expression</w:t>
      </w:r>
      <w:proofErr w:type="spellEnd"/>
      <w:r w:rsidRPr="000010DC">
        <w:rPr>
          <w:rFonts w:ascii="Helvetica" w:eastAsia="Times New Roman" w:hAnsi="Helvetica" w:cs="Helvetica"/>
          <w:color w:val="333333"/>
          <w:sz w:val="21"/>
          <w:szCs w:val="21"/>
        </w:rPr>
        <w:t xml:space="preserve"> may include items that appear on </w:t>
      </w:r>
      <w:r w:rsidRPr="000010DC">
        <w:rPr>
          <w:rFonts w:ascii="Helvetica" w:eastAsia="Times New Roman" w:hAnsi="Helvetica" w:cs="Helvetica"/>
          <w:color w:val="333333"/>
          <w:sz w:val="21"/>
          <w:szCs w:val="21"/>
          <w:shd w:val="clear" w:color="auto" w:fill="FFD700"/>
        </w:rPr>
        <w:t>first</w:t>
      </w:r>
      <w:r w:rsidRPr="000010DC">
        <w:rPr>
          <w:rFonts w:ascii="Helvetica" w:eastAsia="Times New Roman" w:hAnsi="Helvetica" w:cs="Helvetica"/>
          <w:color w:val="333333"/>
          <w:sz w:val="21"/>
          <w:szCs w:val="21"/>
        </w:rPr>
        <w:t> impression to be functional or utilitarian, but have been modified to demonstrate the expressive "</w:t>
      </w:r>
      <w:r w:rsidRPr="000010DC">
        <w:rPr>
          <w:rFonts w:ascii="Helvetica" w:eastAsia="Times New Roman" w:hAnsi="Helvetica" w:cs="Helvetica"/>
          <w:color w:val="333333"/>
          <w:sz w:val="21"/>
          <w:szCs w:val="21"/>
          <w:shd w:val="clear" w:color="auto" w:fill="FFD700"/>
        </w:rPr>
        <w:t>art</w:t>
      </w:r>
      <w:r w:rsidRPr="000010DC">
        <w:rPr>
          <w:rFonts w:ascii="Helvetica" w:eastAsia="Times New Roman" w:hAnsi="Helvetica" w:cs="Helvetica"/>
          <w:color w:val="333333"/>
          <w:sz w:val="21"/>
          <w:szCs w:val="21"/>
        </w:rPr>
        <w:t> for </w:t>
      </w:r>
      <w:r w:rsidRPr="000010DC">
        <w:rPr>
          <w:rFonts w:ascii="Helvetica" w:eastAsia="Times New Roman" w:hAnsi="Helvetica" w:cs="Helvetica"/>
          <w:color w:val="333333"/>
          <w:sz w:val="21"/>
          <w:szCs w:val="21"/>
          <w:shd w:val="clear" w:color="auto" w:fill="FFD700"/>
        </w:rPr>
        <w:t>art</w:t>
      </w:r>
      <w:r w:rsidRPr="000010DC">
        <w:rPr>
          <w:rFonts w:ascii="Helvetica" w:eastAsia="Times New Roman" w:hAnsi="Helvetica" w:cs="Helvetica"/>
          <w:color w:val="333333"/>
          <w:sz w:val="21"/>
          <w:szCs w:val="21"/>
        </w:rPr>
        <w:t>'s sake" intent of its creator, and are not intended to serve any utilitarian, functional or commercial uses or purposes. Examples include but are not limited to:</w:t>
      </w:r>
    </w:p>
    <w:p w:rsidR="000010DC" w:rsidRPr="000010DC" w:rsidRDefault="000010DC" w:rsidP="000010DC">
      <w:pPr>
        <w:shd w:val="clear" w:color="auto" w:fill="FFFFFF"/>
        <w:spacing w:after="48" w:line="300" w:lineRule="atLeast"/>
        <w:ind w:left="480" w:right="240" w:hanging="36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(1)</w:t>
      </w:r>
    </w:p>
    <w:p w:rsidR="000010DC" w:rsidRPr="000010DC" w:rsidRDefault="000010DC" w:rsidP="000010DC">
      <w:pPr>
        <w:shd w:val="clear" w:color="auto" w:fill="FFFFFF"/>
        <w:spacing w:after="48" w:line="300" w:lineRule="atLeast"/>
        <w:ind w:left="960" w:hanging="36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A stained glass window presented as </w:t>
      </w:r>
      <w:r w:rsidRPr="000010DC">
        <w:rPr>
          <w:rFonts w:ascii="Helvetica" w:eastAsia="Times New Roman" w:hAnsi="Helvetica" w:cs="Helvetica"/>
          <w:color w:val="333333"/>
          <w:sz w:val="21"/>
          <w:szCs w:val="21"/>
          <w:shd w:val="clear" w:color="auto" w:fill="FFD700"/>
        </w:rPr>
        <w:t>art</w:t>
      </w:r>
      <w:r w:rsidRPr="000010DC">
        <w:rPr>
          <w:rFonts w:ascii="Helvetica" w:eastAsia="Times New Roman" w:hAnsi="Helvetica" w:cs="Helvetica"/>
          <w:color w:val="333333"/>
          <w:sz w:val="21"/>
          <w:szCs w:val="21"/>
        </w:rPr>
        <w:t> for </w:t>
      </w:r>
      <w:r w:rsidRPr="000010DC">
        <w:rPr>
          <w:rFonts w:ascii="Helvetica" w:eastAsia="Times New Roman" w:hAnsi="Helvetica" w:cs="Helvetica"/>
          <w:color w:val="333333"/>
          <w:sz w:val="21"/>
          <w:szCs w:val="21"/>
          <w:shd w:val="clear" w:color="auto" w:fill="FFD700"/>
        </w:rPr>
        <w:t>art</w:t>
      </w:r>
      <w:r w:rsidRPr="000010DC">
        <w:rPr>
          <w:rFonts w:ascii="Helvetica" w:eastAsia="Times New Roman" w:hAnsi="Helvetica" w:cs="Helvetica"/>
          <w:color w:val="333333"/>
          <w:sz w:val="21"/>
          <w:szCs w:val="21"/>
        </w:rPr>
        <w:t>'s sake, and not intended or understood to be used as a functional window.</w:t>
      </w:r>
    </w:p>
    <w:p w:rsidR="000010DC" w:rsidRPr="000010DC" w:rsidRDefault="000010DC" w:rsidP="000010DC">
      <w:pPr>
        <w:shd w:val="clear" w:color="auto" w:fill="FFFFFF"/>
        <w:spacing w:after="48" w:line="300" w:lineRule="atLeast"/>
        <w:ind w:left="480" w:right="240" w:hanging="36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(2)</w:t>
      </w:r>
    </w:p>
    <w:p w:rsidR="000010DC" w:rsidRPr="000010DC" w:rsidRDefault="000010DC" w:rsidP="000010DC">
      <w:pPr>
        <w:shd w:val="clear" w:color="auto" w:fill="FFFFFF"/>
        <w:spacing w:after="48" w:line="300" w:lineRule="atLeast"/>
        <w:ind w:left="960" w:hanging="36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Pottery as tableware is utilitarian even if it is decorative. However, pottery may become expressive where it has been modified and presented as </w:t>
      </w:r>
      <w:r w:rsidRPr="000010DC">
        <w:rPr>
          <w:rFonts w:ascii="Helvetica" w:eastAsia="Times New Roman" w:hAnsi="Helvetica" w:cs="Helvetica"/>
          <w:color w:val="333333"/>
          <w:sz w:val="21"/>
          <w:szCs w:val="21"/>
          <w:shd w:val="clear" w:color="auto" w:fill="FFD700"/>
        </w:rPr>
        <w:t>art</w:t>
      </w:r>
      <w:r w:rsidRPr="000010DC">
        <w:rPr>
          <w:rFonts w:ascii="Helvetica" w:eastAsia="Times New Roman" w:hAnsi="Helvetica" w:cs="Helvetica"/>
          <w:color w:val="333333"/>
          <w:sz w:val="21"/>
          <w:szCs w:val="21"/>
        </w:rPr>
        <w:t> for </w:t>
      </w:r>
      <w:r w:rsidRPr="000010DC">
        <w:rPr>
          <w:rFonts w:ascii="Helvetica" w:eastAsia="Times New Roman" w:hAnsi="Helvetica" w:cs="Helvetica"/>
          <w:color w:val="333333"/>
          <w:sz w:val="21"/>
          <w:szCs w:val="21"/>
          <w:shd w:val="clear" w:color="auto" w:fill="FFD700"/>
        </w:rPr>
        <w:t>art</w:t>
      </w:r>
      <w:r w:rsidRPr="000010DC">
        <w:rPr>
          <w:rFonts w:ascii="Helvetica" w:eastAsia="Times New Roman" w:hAnsi="Helvetica" w:cs="Helvetica"/>
          <w:color w:val="333333"/>
          <w:sz w:val="21"/>
          <w:szCs w:val="21"/>
        </w:rPr>
        <w:t>'s sake, i.e., modified and presented to be expressive of its creator's perspective and intended for display rather than for use as tableware.</w:t>
      </w:r>
    </w:p>
    <w:p w:rsidR="000010DC" w:rsidRPr="000010DC" w:rsidRDefault="000010DC" w:rsidP="000010DC">
      <w:pPr>
        <w:shd w:val="clear" w:color="auto" w:fill="FFFFFF"/>
        <w:spacing w:after="48" w:line="300" w:lineRule="atLeast"/>
        <w:ind w:left="480" w:right="240" w:hanging="36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(3)</w:t>
      </w:r>
    </w:p>
    <w:p w:rsidR="000010DC" w:rsidRPr="000010DC" w:rsidRDefault="000010DC" w:rsidP="000010DC">
      <w:pPr>
        <w:shd w:val="clear" w:color="auto" w:fill="FFFFFF"/>
        <w:spacing w:after="48" w:line="300" w:lineRule="atLeast"/>
        <w:ind w:left="960" w:hanging="36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 xml:space="preserve">While a macramé pot hanger has a functional purpose and would not be protected artistic </w:t>
      </w:r>
      <w:proofErr w:type="spellStart"/>
      <w:r w:rsidRPr="000010DC">
        <w:rPr>
          <w:rFonts w:ascii="Helvetica" w:eastAsia="Times New Roman" w:hAnsi="Helvetica" w:cs="Helvetica"/>
          <w:color w:val="333333"/>
          <w:sz w:val="21"/>
          <w:szCs w:val="21"/>
        </w:rPr>
        <w:t>self expression</w:t>
      </w:r>
      <w:proofErr w:type="spellEnd"/>
      <w:r w:rsidRPr="000010DC">
        <w:rPr>
          <w:rFonts w:ascii="Helvetica" w:eastAsia="Times New Roman" w:hAnsi="Helvetica" w:cs="Helvetica"/>
          <w:color w:val="333333"/>
          <w:sz w:val="21"/>
          <w:szCs w:val="21"/>
        </w:rPr>
        <w:t>, a macramé soft sculpture with no other purpose than to hang on the wall as "</w:t>
      </w:r>
      <w:r w:rsidRPr="000010DC">
        <w:rPr>
          <w:rFonts w:ascii="Helvetica" w:eastAsia="Times New Roman" w:hAnsi="Helvetica" w:cs="Helvetica"/>
          <w:color w:val="333333"/>
          <w:sz w:val="21"/>
          <w:szCs w:val="21"/>
          <w:shd w:val="clear" w:color="auto" w:fill="FFD700"/>
        </w:rPr>
        <w:t>art</w:t>
      </w:r>
      <w:r w:rsidRPr="000010DC">
        <w:rPr>
          <w:rFonts w:ascii="Helvetica" w:eastAsia="Times New Roman" w:hAnsi="Helvetica" w:cs="Helvetica"/>
          <w:color w:val="333333"/>
          <w:sz w:val="21"/>
          <w:szCs w:val="21"/>
        </w:rPr>
        <w:t> for </w:t>
      </w:r>
      <w:r w:rsidRPr="000010DC">
        <w:rPr>
          <w:rFonts w:ascii="Helvetica" w:eastAsia="Times New Roman" w:hAnsi="Helvetica" w:cs="Helvetica"/>
          <w:color w:val="333333"/>
          <w:sz w:val="21"/>
          <w:szCs w:val="21"/>
          <w:shd w:val="clear" w:color="auto" w:fill="FFD700"/>
        </w:rPr>
        <w:t>art</w:t>
      </w:r>
      <w:r w:rsidRPr="000010DC">
        <w:rPr>
          <w:rFonts w:ascii="Helvetica" w:eastAsia="Times New Roman" w:hAnsi="Helvetica" w:cs="Helvetica"/>
          <w:color w:val="333333"/>
          <w:sz w:val="21"/>
          <w:szCs w:val="21"/>
        </w:rPr>
        <w:t>'s sake" would be protected.</w:t>
      </w:r>
    </w:p>
    <w:p w:rsidR="000010DC" w:rsidRPr="000010DC" w:rsidRDefault="000010DC" w:rsidP="000010DC">
      <w:pPr>
        <w:shd w:val="clear" w:color="auto" w:fill="FFFFFF"/>
        <w:spacing w:before="48" w:after="240" w:line="300" w:lineRule="atLeast"/>
        <w:ind w:firstLine="480"/>
        <w:rPr>
          <w:rFonts w:ascii="Helvetica" w:eastAsia="Times New Roman" w:hAnsi="Helvetica" w:cs="Helvetica"/>
          <w:color w:val="333333"/>
          <w:sz w:val="21"/>
          <w:szCs w:val="21"/>
        </w:rPr>
      </w:pPr>
      <w:r w:rsidRPr="000010DC">
        <w:rPr>
          <w:rFonts w:ascii="Helvetica" w:eastAsia="Times New Roman" w:hAnsi="Helvetica" w:cs="Helvetica"/>
          <w:i/>
          <w:iCs/>
          <w:color w:val="333333"/>
          <w:sz w:val="21"/>
          <w:szCs w:val="21"/>
        </w:rPr>
        <w:t>Merchandise</w:t>
      </w:r>
      <w:r w:rsidRPr="000010DC">
        <w:rPr>
          <w:rFonts w:ascii="Helvetica" w:eastAsia="Times New Roman" w:hAnsi="Helvetica" w:cs="Helvetica"/>
          <w:color w:val="333333"/>
          <w:sz w:val="21"/>
          <w:szCs w:val="21"/>
        </w:rPr>
        <w:t> means personal property, commodities or goods.</w:t>
      </w:r>
    </w:p>
    <w:p w:rsidR="000010DC" w:rsidRPr="000010DC" w:rsidRDefault="000010DC" w:rsidP="000010DC">
      <w:pPr>
        <w:shd w:val="clear" w:color="auto" w:fill="FFFFFF"/>
        <w:spacing w:before="48" w:after="240" w:line="300" w:lineRule="atLeast"/>
        <w:ind w:firstLine="480"/>
        <w:rPr>
          <w:rFonts w:ascii="Helvetica" w:eastAsia="Times New Roman" w:hAnsi="Helvetica" w:cs="Helvetica"/>
          <w:color w:val="333333"/>
          <w:sz w:val="21"/>
          <w:szCs w:val="21"/>
        </w:rPr>
      </w:pPr>
      <w:r w:rsidRPr="000010DC">
        <w:rPr>
          <w:rFonts w:ascii="Helvetica" w:eastAsia="Times New Roman" w:hAnsi="Helvetica" w:cs="Helvetica"/>
          <w:i/>
          <w:iCs/>
          <w:color w:val="333333"/>
          <w:sz w:val="21"/>
          <w:szCs w:val="21"/>
        </w:rPr>
        <w:t>Sidewalk</w:t>
      </w:r>
      <w:r w:rsidRPr="000010DC">
        <w:rPr>
          <w:rFonts w:ascii="Helvetica" w:eastAsia="Times New Roman" w:hAnsi="Helvetica" w:cs="Helvetica"/>
          <w:color w:val="333333"/>
          <w:sz w:val="21"/>
          <w:szCs w:val="21"/>
        </w:rPr>
        <w:t> means areas lawfully open to public use or passage including walkways, paths, sidewalks and other public ways set apart by curbs, barriers, markings or other delineation for pedestrian travel, excluding streets and other public ways improved, used or designed for use by vehicular traffic.</w:t>
      </w:r>
    </w:p>
    <w:p w:rsidR="000010DC" w:rsidRPr="000010DC" w:rsidRDefault="000010DC" w:rsidP="000010DC">
      <w:pPr>
        <w:shd w:val="clear" w:color="auto" w:fill="FFFFFF"/>
        <w:spacing w:before="48" w:after="240" w:line="300" w:lineRule="atLeast"/>
        <w:ind w:firstLine="480"/>
        <w:rPr>
          <w:rFonts w:ascii="Helvetica" w:eastAsia="Times New Roman" w:hAnsi="Helvetica" w:cs="Helvetica"/>
          <w:color w:val="333333"/>
          <w:sz w:val="21"/>
          <w:szCs w:val="21"/>
        </w:rPr>
      </w:pPr>
      <w:r w:rsidRPr="000010DC">
        <w:rPr>
          <w:rFonts w:ascii="Helvetica" w:eastAsia="Times New Roman" w:hAnsi="Helvetica" w:cs="Helvetica"/>
          <w:i/>
          <w:iCs/>
          <w:color w:val="333333"/>
          <w:sz w:val="21"/>
          <w:szCs w:val="21"/>
        </w:rPr>
        <w:t>Special event</w:t>
      </w:r>
      <w:r w:rsidRPr="000010DC">
        <w:rPr>
          <w:rFonts w:ascii="Helvetica" w:eastAsia="Times New Roman" w:hAnsi="Helvetica" w:cs="Helvetica"/>
          <w:color w:val="333333"/>
          <w:sz w:val="21"/>
          <w:szCs w:val="21"/>
        </w:rPr>
        <w:t> means any event, activity or assembly duly authorized by the city pursuant to RMC,</w:t>
      </w:r>
      <w:hyperlink r:id="rId15" w:history="1">
        <w:r w:rsidRPr="000010DC">
          <w:rPr>
            <w:rFonts w:ascii="Helvetica" w:eastAsia="Times New Roman" w:hAnsi="Helvetica" w:cs="Helvetica"/>
            <w:color w:val="446E9B"/>
            <w:sz w:val="21"/>
            <w:szCs w:val="21"/>
            <w:u w:val="single"/>
          </w:rPr>
          <w:t> § 5.13.010</w:t>
        </w:r>
      </w:hyperlink>
      <w:r w:rsidRPr="000010DC">
        <w:rPr>
          <w:rFonts w:ascii="Helvetica" w:eastAsia="Times New Roman" w:hAnsi="Helvetica" w:cs="Helvetica"/>
          <w:color w:val="333333"/>
          <w:sz w:val="21"/>
          <w:szCs w:val="21"/>
        </w:rPr>
        <w:t> et seq.</w:t>
      </w:r>
    </w:p>
    <w:p w:rsidR="000010DC" w:rsidRPr="000010DC" w:rsidRDefault="000010DC" w:rsidP="000010DC">
      <w:pPr>
        <w:shd w:val="clear" w:color="auto" w:fill="FFFFFF"/>
        <w:spacing w:before="48" w:after="240" w:line="300" w:lineRule="atLeast"/>
        <w:ind w:firstLine="480"/>
        <w:rPr>
          <w:rFonts w:ascii="Helvetica" w:eastAsia="Times New Roman" w:hAnsi="Helvetica" w:cs="Helvetica"/>
          <w:color w:val="333333"/>
          <w:sz w:val="21"/>
          <w:szCs w:val="21"/>
        </w:rPr>
      </w:pPr>
      <w:r w:rsidRPr="000010DC">
        <w:rPr>
          <w:rFonts w:ascii="Helvetica" w:eastAsia="Times New Roman" w:hAnsi="Helvetica" w:cs="Helvetica"/>
          <w:i/>
          <w:iCs/>
          <w:color w:val="333333"/>
          <w:sz w:val="21"/>
          <w:szCs w:val="21"/>
        </w:rPr>
        <w:t>Special event permit</w:t>
      </w:r>
      <w:r w:rsidRPr="000010DC">
        <w:rPr>
          <w:rFonts w:ascii="Helvetica" w:eastAsia="Times New Roman" w:hAnsi="Helvetica" w:cs="Helvetica"/>
          <w:color w:val="333333"/>
          <w:sz w:val="21"/>
          <w:szCs w:val="21"/>
        </w:rPr>
        <w:t> means a permit issued under RMC,</w:t>
      </w:r>
      <w:hyperlink r:id="rId16" w:tooltip="" w:history="1">
        <w:r w:rsidRPr="000010DC">
          <w:rPr>
            <w:rFonts w:ascii="Helvetica" w:eastAsia="Times New Roman" w:hAnsi="Helvetica" w:cs="Helvetica"/>
            <w:color w:val="446E9B"/>
            <w:sz w:val="21"/>
            <w:szCs w:val="21"/>
            <w:u w:val="single"/>
          </w:rPr>
          <w:t> § 5.13.010</w:t>
        </w:r>
      </w:hyperlink>
      <w:r w:rsidRPr="000010DC">
        <w:rPr>
          <w:rFonts w:ascii="Helvetica" w:eastAsia="Times New Roman" w:hAnsi="Helvetica" w:cs="Helvetica"/>
          <w:color w:val="333333"/>
          <w:sz w:val="21"/>
          <w:szCs w:val="21"/>
        </w:rPr>
        <w:t> et seq.</w:t>
      </w:r>
    </w:p>
    <w:p w:rsidR="000010DC" w:rsidRPr="000010DC" w:rsidRDefault="000010DC" w:rsidP="000010DC">
      <w:pPr>
        <w:shd w:val="clear" w:color="auto" w:fill="FFFFFF"/>
        <w:spacing w:before="48" w:after="240" w:line="300" w:lineRule="atLeast"/>
        <w:ind w:firstLine="480"/>
        <w:rPr>
          <w:rFonts w:ascii="Helvetica" w:eastAsia="Times New Roman" w:hAnsi="Helvetica" w:cs="Helvetica"/>
          <w:color w:val="333333"/>
          <w:sz w:val="21"/>
          <w:szCs w:val="21"/>
        </w:rPr>
      </w:pPr>
      <w:r w:rsidRPr="000010DC">
        <w:rPr>
          <w:rFonts w:ascii="Helvetica" w:eastAsia="Times New Roman" w:hAnsi="Helvetica" w:cs="Helvetica"/>
          <w:i/>
          <w:iCs/>
          <w:color w:val="333333"/>
          <w:sz w:val="21"/>
          <w:szCs w:val="21"/>
        </w:rPr>
        <w:t>Special event venue</w:t>
      </w:r>
      <w:r w:rsidRPr="000010DC">
        <w:rPr>
          <w:rFonts w:ascii="Helvetica" w:eastAsia="Times New Roman" w:hAnsi="Helvetica" w:cs="Helvetica"/>
          <w:color w:val="333333"/>
          <w:sz w:val="21"/>
          <w:szCs w:val="21"/>
        </w:rPr>
        <w:t> means that area for which a special event permit has been issued.</w:t>
      </w:r>
    </w:p>
    <w:p w:rsidR="000010DC" w:rsidRPr="000010DC" w:rsidRDefault="000010DC" w:rsidP="000010DC">
      <w:pPr>
        <w:shd w:val="clear" w:color="auto" w:fill="FFFFFF"/>
        <w:spacing w:after="150" w:line="336" w:lineRule="atLeast"/>
        <w:ind w:hanging="360"/>
        <w:rPr>
          <w:rFonts w:ascii="Helvetica" w:eastAsia="Times New Roman" w:hAnsi="Helvetica" w:cs="Helvetica"/>
          <w:i/>
          <w:iCs/>
          <w:color w:val="777777"/>
          <w:sz w:val="18"/>
          <w:szCs w:val="18"/>
        </w:rPr>
      </w:pPr>
      <w:r w:rsidRPr="000010DC">
        <w:rPr>
          <w:rFonts w:ascii="Helvetica" w:eastAsia="Times New Roman" w:hAnsi="Helvetica" w:cs="Helvetica"/>
          <w:i/>
          <w:iCs/>
          <w:color w:val="777777"/>
          <w:sz w:val="18"/>
          <w:szCs w:val="18"/>
        </w:rPr>
        <w:t>(Ord. No. 5689, § 2, 4-27-05; Ord. No. 6147, § 1, 4-14-10; Ord. No. 6327, § 1, 4-16-14)</w:t>
      </w:r>
    </w:p>
    <w:p w:rsidR="000010DC" w:rsidRPr="000010DC" w:rsidRDefault="000010DC" w:rsidP="000010DC">
      <w:pPr>
        <w:numPr>
          <w:ilvl w:val="0"/>
          <w:numId w:val="2"/>
        </w:numPr>
        <w:shd w:val="clear" w:color="auto" w:fill="FFFFFF"/>
        <w:spacing w:before="100" w:beforeAutospacing="1" w:after="360" w:line="420" w:lineRule="atLeast"/>
        <w:ind w:left="0"/>
        <w:rPr>
          <w:rFonts w:ascii="inherit" w:eastAsia="Times New Roman" w:hAnsi="inherit" w:cs="Helvetica"/>
          <w:b/>
          <w:bCs/>
          <w:color w:val="333333"/>
          <w:sz w:val="27"/>
          <w:szCs w:val="27"/>
        </w:rPr>
      </w:pPr>
      <w:r w:rsidRPr="000010DC">
        <w:rPr>
          <w:rFonts w:ascii="inherit" w:eastAsia="Times New Roman" w:hAnsi="inherit" w:cs="Helvetica"/>
          <w:b/>
          <w:bCs/>
          <w:color w:val="333333"/>
          <w:sz w:val="27"/>
          <w:szCs w:val="27"/>
        </w:rPr>
        <w:t>Sec. 5.14.020. - Purpose.</w:t>
      </w:r>
    </w:p>
    <w:p w:rsidR="000010DC" w:rsidRPr="000010DC" w:rsidRDefault="000010DC" w:rsidP="000010DC">
      <w:pPr>
        <w:shd w:val="clear" w:color="auto" w:fill="FFFFFF"/>
        <w:spacing w:before="48" w:after="240" w:line="300" w:lineRule="atLeast"/>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It is the purpose of the city council to protect the rights of its citizens to engage in protected free speech expression through the display and sale of fine </w:t>
      </w:r>
      <w:r w:rsidRPr="000010DC">
        <w:rPr>
          <w:rFonts w:ascii="Helvetica" w:eastAsia="Times New Roman" w:hAnsi="Helvetica" w:cs="Helvetica"/>
          <w:color w:val="333333"/>
          <w:sz w:val="21"/>
          <w:szCs w:val="21"/>
          <w:shd w:val="clear" w:color="auto" w:fill="FFD700"/>
        </w:rPr>
        <w:t>art</w:t>
      </w:r>
      <w:r w:rsidRPr="000010DC">
        <w:rPr>
          <w:rFonts w:ascii="Helvetica" w:eastAsia="Times New Roman" w:hAnsi="Helvetica" w:cs="Helvetica"/>
          <w:color w:val="333333"/>
          <w:sz w:val="21"/>
          <w:szCs w:val="21"/>
        </w:rPr>
        <w:t> and other expressive merchandise. The city council recognizes that there are other forms of speech or conduct protected by the </w:t>
      </w:r>
      <w:r w:rsidRPr="000010DC">
        <w:rPr>
          <w:rFonts w:ascii="Helvetica" w:eastAsia="Times New Roman" w:hAnsi="Helvetica" w:cs="Helvetica"/>
          <w:color w:val="333333"/>
          <w:sz w:val="21"/>
          <w:szCs w:val="21"/>
          <w:shd w:val="clear" w:color="auto" w:fill="FFD700"/>
        </w:rPr>
        <w:t>First</w:t>
      </w:r>
      <w:r w:rsidRPr="000010DC">
        <w:rPr>
          <w:rFonts w:ascii="Helvetica" w:eastAsia="Times New Roman" w:hAnsi="Helvetica" w:cs="Helvetica"/>
          <w:color w:val="333333"/>
          <w:sz w:val="21"/>
          <w:szCs w:val="21"/>
        </w:rPr>
        <w:t xml:space="preserve"> Amendment which it supports, but which are not addressed in this chapter. It is also the </w:t>
      </w:r>
      <w:r w:rsidRPr="000010DC">
        <w:rPr>
          <w:rFonts w:ascii="Helvetica" w:eastAsia="Times New Roman" w:hAnsi="Helvetica" w:cs="Helvetica"/>
          <w:color w:val="333333"/>
          <w:sz w:val="21"/>
          <w:szCs w:val="21"/>
        </w:rPr>
        <w:lastRenderedPageBreak/>
        <w:t>purpose of the city council to keep the sidewalks free of congestion and to ensure free and safe public passage on sidewalks and streets by establishing narrowly tailored time, manner and place regulations governing the use of display carts and the display and sale of expressive merchandise on sidewalks.</w:t>
      </w:r>
    </w:p>
    <w:p w:rsidR="000010DC" w:rsidRPr="000010DC" w:rsidRDefault="000010DC" w:rsidP="000010DC">
      <w:pPr>
        <w:shd w:val="clear" w:color="auto" w:fill="FFFFFF"/>
        <w:spacing w:after="150" w:line="336" w:lineRule="atLeast"/>
        <w:ind w:hanging="360"/>
        <w:rPr>
          <w:rFonts w:ascii="Helvetica" w:eastAsia="Times New Roman" w:hAnsi="Helvetica" w:cs="Helvetica"/>
          <w:i/>
          <w:iCs/>
          <w:color w:val="777777"/>
          <w:sz w:val="18"/>
          <w:szCs w:val="18"/>
        </w:rPr>
      </w:pPr>
      <w:r w:rsidRPr="000010DC">
        <w:rPr>
          <w:rFonts w:ascii="Helvetica" w:eastAsia="Times New Roman" w:hAnsi="Helvetica" w:cs="Helvetica"/>
          <w:i/>
          <w:iCs/>
          <w:color w:val="777777"/>
          <w:sz w:val="18"/>
          <w:szCs w:val="18"/>
        </w:rPr>
        <w:t>(Ord. No. 5689, § 2, 4-27-05; Ord. No. 6147, § 1, 4-14-10; Ord. No. 6327, § 1, 4-16-14)</w:t>
      </w:r>
    </w:p>
    <w:p w:rsidR="000010DC" w:rsidRPr="000010DC" w:rsidRDefault="000010DC" w:rsidP="000010DC">
      <w:pPr>
        <w:numPr>
          <w:ilvl w:val="0"/>
          <w:numId w:val="2"/>
        </w:numPr>
        <w:shd w:val="clear" w:color="auto" w:fill="FFFFFF"/>
        <w:spacing w:before="100" w:beforeAutospacing="1" w:after="360" w:line="420" w:lineRule="atLeast"/>
        <w:ind w:left="0"/>
        <w:rPr>
          <w:rFonts w:ascii="inherit" w:eastAsia="Times New Roman" w:hAnsi="inherit" w:cs="Helvetica"/>
          <w:b/>
          <w:bCs/>
          <w:color w:val="333333"/>
          <w:sz w:val="27"/>
          <w:szCs w:val="27"/>
        </w:rPr>
      </w:pPr>
      <w:r w:rsidRPr="000010DC">
        <w:rPr>
          <w:rFonts w:ascii="inherit" w:eastAsia="Times New Roman" w:hAnsi="inherit" w:cs="Helvetica"/>
          <w:b/>
          <w:bCs/>
          <w:color w:val="333333"/>
          <w:sz w:val="27"/>
          <w:szCs w:val="27"/>
        </w:rPr>
        <w:t>Sec. 5.14.030. - Reserved.</w:t>
      </w:r>
    </w:p>
    <w:p w:rsidR="000010DC" w:rsidRPr="000010DC" w:rsidRDefault="000010DC" w:rsidP="000010DC">
      <w:pPr>
        <w:shd w:val="clear" w:color="auto" w:fill="FFFFFF"/>
        <w:spacing w:after="150" w:line="300" w:lineRule="atLeast"/>
        <w:rPr>
          <w:rFonts w:ascii="Helvetica" w:eastAsia="Times New Roman" w:hAnsi="Helvetica" w:cs="Helvetica"/>
          <w:color w:val="333333"/>
          <w:sz w:val="21"/>
          <w:szCs w:val="21"/>
        </w:rPr>
      </w:pPr>
      <w:r w:rsidRPr="000010DC">
        <w:rPr>
          <w:rFonts w:ascii="Helvetica" w:eastAsia="Times New Roman" w:hAnsi="Helvetica" w:cs="Helvetica"/>
          <w:b/>
          <w:bCs/>
          <w:color w:val="333333"/>
          <w:sz w:val="21"/>
          <w:szCs w:val="21"/>
        </w:rPr>
        <w:t>Editor's note—</w:t>
      </w:r>
    </w:p>
    <w:p w:rsidR="000010DC" w:rsidRPr="000010DC" w:rsidRDefault="000010DC" w:rsidP="000010DC">
      <w:pPr>
        <w:shd w:val="clear" w:color="auto" w:fill="FFFFFF"/>
        <w:spacing w:before="48" w:after="240" w:line="300" w:lineRule="atLeast"/>
        <w:ind w:left="960" w:hanging="48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Ord. No. 6147, § 1, adopted April 14, 2010, repealed</w:t>
      </w:r>
      <w:hyperlink r:id="rId17" w:tooltip="" w:history="1">
        <w:r w:rsidRPr="000010DC">
          <w:rPr>
            <w:rFonts w:ascii="Helvetica" w:eastAsia="Times New Roman" w:hAnsi="Helvetica" w:cs="Helvetica"/>
            <w:color w:val="446E9B"/>
            <w:sz w:val="21"/>
            <w:szCs w:val="21"/>
            <w:u w:val="single"/>
          </w:rPr>
          <w:t> § 5.14.030</w:t>
        </w:r>
      </w:hyperlink>
      <w:r w:rsidRPr="000010DC">
        <w:rPr>
          <w:rFonts w:ascii="Helvetica" w:eastAsia="Times New Roman" w:hAnsi="Helvetica" w:cs="Helvetica"/>
          <w:color w:val="333333"/>
          <w:sz w:val="21"/>
          <w:szCs w:val="21"/>
        </w:rPr>
        <w:t>, which pertained to certificate required. See also the Code Comparative Table.</w:t>
      </w:r>
    </w:p>
    <w:p w:rsidR="000010DC" w:rsidRPr="000010DC" w:rsidRDefault="000010DC" w:rsidP="000010DC">
      <w:pPr>
        <w:numPr>
          <w:ilvl w:val="0"/>
          <w:numId w:val="2"/>
        </w:numPr>
        <w:shd w:val="clear" w:color="auto" w:fill="FFFFFF"/>
        <w:spacing w:before="100" w:beforeAutospacing="1" w:after="360" w:line="420" w:lineRule="atLeast"/>
        <w:ind w:left="0"/>
        <w:rPr>
          <w:rFonts w:ascii="inherit" w:eastAsia="Times New Roman" w:hAnsi="inherit" w:cs="Helvetica"/>
          <w:b/>
          <w:bCs/>
          <w:color w:val="333333"/>
          <w:sz w:val="27"/>
          <w:szCs w:val="27"/>
        </w:rPr>
      </w:pPr>
      <w:r w:rsidRPr="000010DC">
        <w:rPr>
          <w:rFonts w:ascii="inherit" w:eastAsia="Times New Roman" w:hAnsi="inherit" w:cs="Helvetica"/>
          <w:b/>
          <w:bCs/>
          <w:color w:val="333333"/>
          <w:sz w:val="27"/>
          <w:szCs w:val="27"/>
        </w:rPr>
        <w:t>Sec. 5.14.040. - Reserved.</w:t>
      </w:r>
    </w:p>
    <w:p w:rsidR="000010DC" w:rsidRPr="000010DC" w:rsidRDefault="000010DC" w:rsidP="000010DC">
      <w:pPr>
        <w:shd w:val="clear" w:color="auto" w:fill="FFFFFF"/>
        <w:spacing w:after="150" w:line="300" w:lineRule="atLeast"/>
        <w:rPr>
          <w:rFonts w:ascii="Helvetica" w:eastAsia="Times New Roman" w:hAnsi="Helvetica" w:cs="Helvetica"/>
          <w:color w:val="333333"/>
          <w:sz w:val="21"/>
          <w:szCs w:val="21"/>
        </w:rPr>
      </w:pPr>
      <w:r w:rsidRPr="000010DC">
        <w:rPr>
          <w:rFonts w:ascii="Helvetica" w:eastAsia="Times New Roman" w:hAnsi="Helvetica" w:cs="Helvetica"/>
          <w:b/>
          <w:bCs/>
          <w:color w:val="333333"/>
          <w:sz w:val="21"/>
          <w:szCs w:val="21"/>
        </w:rPr>
        <w:t>Editor's note—</w:t>
      </w:r>
    </w:p>
    <w:p w:rsidR="000010DC" w:rsidRPr="000010DC" w:rsidRDefault="000010DC" w:rsidP="000010DC">
      <w:pPr>
        <w:shd w:val="clear" w:color="auto" w:fill="FFFFFF"/>
        <w:spacing w:before="48" w:after="240" w:line="300" w:lineRule="atLeast"/>
        <w:ind w:left="960" w:hanging="48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Ord. No. 6327, § 1, adopted April 16, 2014, repealed</w:t>
      </w:r>
      <w:hyperlink r:id="rId18" w:history="1">
        <w:r w:rsidRPr="000010DC">
          <w:rPr>
            <w:rFonts w:ascii="Helvetica" w:eastAsia="Times New Roman" w:hAnsi="Helvetica" w:cs="Helvetica"/>
            <w:color w:val="446E9B"/>
            <w:sz w:val="21"/>
            <w:szCs w:val="21"/>
            <w:u w:val="single"/>
          </w:rPr>
          <w:t> § 5.14.040</w:t>
        </w:r>
      </w:hyperlink>
      <w:r w:rsidRPr="000010DC">
        <w:rPr>
          <w:rFonts w:ascii="Helvetica" w:eastAsia="Times New Roman" w:hAnsi="Helvetica" w:cs="Helvetica"/>
          <w:color w:val="333333"/>
          <w:sz w:val="21"/>
          <w:szCs w:val="21"/>
        </w:rPr>
        <w:t>, which pertained to business license required. See also the Code Comparative Table.</w:t>
      </w:r>
    </w:p>
    <w:p w:rsidR="000010DC" w:rsidRPr="000010DC" w:rsidRDefault="000010DC" w:rsidP="000010DC">
      <w:pPr>
        <w:numPr>
          <w:ilvl w:val="0"/>
          <w:numId w:val="2"/>
        </w:numPr>
        <w:shd w:val="clear" w:color="auto" w:fill="FFFFFF"/>
        <w:spacing w:before="100" w:beforeAutospacing="1" w:after="360" w:line="420" w:lineRule="atLeast"/>
        <w:ind w:left="0"/>
        <w:rPr>
          <w:rFonts w:ascii="inherit" w:eastAsia="Times New Roman" w:hAnsi="inherit" w:cs="Helvetica"/>
          <w:b/>
          <w:bCs/>
          <w:color w:val="333333"/>
          <w:sz w:val="27"/>
          <w:szCs w:val="27"/>
        </w:rPr>
      </w:pPr>
      <w:proofErr w:type="spellStart"/>
      <w:r w:rsidRPr="000010DC">
        <w:rPr>
          <w:rFonts w:ascii="inherit" w:eastAsia="Times New Roman" w:hAnsi="inherit" w:cs="Helvetica"/>
          <w:b/>
          <w:bCs/>
          <w:color w:val="333333"/>
          <w:sz w:val="27"/>
          <w:szCs w:val="27"/>
        </w:rPr>
        <w:t>Secs</w:t>
      </w:r>
      <w:proofErr w:type="spellEnd"/>
      <w:r w:rsidRPr="000010DC">
        <w:rPr>
          <w:rFonts w:ascii="inherit" w:eastAsia="Times New Roman" w:hAnsi="inherit" w:cs="Helvetica"/>
          <w:b/>
          <w:bCs/>
          <w:color w:val="333333"/>
          <w:sz w:val="27"/>
          <w:szCs w:val="27"/>
        </w:rPr>
        <w:t>. 5.14.050—5.14.080. - Reserved.</w:t>
      </w:r>
    </w:p>
    <w:p w:rsidR="000010DC" w:rsidRPr="000010DC" w:rsidRDefault="000010DC" w:rsidP="000010DC">
      <w:pPr>
        <w:shd w:val="clear" w:color="auto" w:fill="FFFFFF"/>
        <w:spacing w:after="150" w:line="300" w:lineRule="atLeast"/>
        <w:rPr>
          <w:rFonts w:ascii="Helvetica" w:eastAsia="Times New Roman" w:hAnsi="Helvetica" w:cs="Helvetica"/>
          <w:color w:val="333333"/>
          <w:sz w:val="21"/>
          <w:szCs w:val="21"/>
        </w:rPr>
      </w:pPr>
      <w:r w:rsidRPr="000010DC">
        <w:rPr>
          <w:rFonts w:ascii="Helvetica" w:eastAsia="Times New Roman" w:hAnsi="Helvetica" w:cs="Helvetica"/>
          <w:b/>
          <w:bCs/>
          <w:color w:val="333333"/>
          <w:sz w:val="21"/>
          <w:szCs w:val="21"/>
        </w:rPr>
        <w:t>Editor's note—</w:t>
      </w:r>
    </w:p>
    <w:p w:rsidR="000010DC" w:rsidRPr="000010DC" w:rsidRDefault="000010DC" w:rsidP="000010DC">
      <w:pPr>
        <w:shd w:val="clear" w:color="auto" w:fill="FFFFFF"/>
        <w:spacing w:before="48" w:after="240" w:line="300" w:lineRule="atLeast"/>
        <w:ind w:left="960" w:hanging="48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Ord. No. 6147, § 1, adopted April 14, 2010, repealed §§ 5.14.050—5.14.080, which pertained to age eligibility for </w:t>
      </w:r>
      <w:r w:rsidRPr="000010DC">
        <w:rPr>
          <w:rFonts w:ascii="Helvetica" w:eastAsia="Times New Roman" w:hAnsi="Helvetica" w:cs="Helvetica"/>
          <w:color w:val="333333"/>
          <w:sz w:val="21"/>
          <w:szCs w:val="21"/>
          <w:shd w:val="clear" w:color="auto" w:fill="FFD700"/>
        </w:rPr>
        <w:t>First</w:t>
      </w:r>
      <w:r w:rsidRPr="000010DC">
        <w:rPr>
          <w:rFonts w:ascii="Helvetica" w:eastAsia="Times New Roman" w:hAnsi="Helvetica" w:cs="Helvetica"/>
          <w:color w:val="333333"/>
          <w:sz w:val="21"/>
          <w:szCs w:val="21"/>
        </w:rPr>
        <w:t> Amendment artisans and sidewalk speakers; fee setting procedure; </w:t>
      </w:r>
      <w:r w:rsidRPr="000010DC">
        <w:rPr>
          <w:rFonts w:ascii="Helvetica" w:eastAsia="Times New Roman" w:hAnsi="Helvetica" w:cs="Helvetica"/>
          <w:color w:val="333333"/>
          <w:sz w:val="21"/>
          <w:szCs w:val="21"/>
          <w:shd w:val="clear" w:color="auto" w:fill="FFD700"/>
        </w:rPr>
        <w:t>First</w:t>
      </w:r>
      <w:r w:rsidRPr="000010DC">
        <w:rPr>
          <w:rFonts w:ascii="Helvetica" w:eastAsia="Times New Roman" w:hAnsi="Helvetica" w:cs="Helvetica"/>
          <w:color w:val="333333"/>
          <w:sz w:val="21"/>
          <w:szCs w:val="21"/>
        </w:rPr>
        <w:t> Amendment artisan application; expiration; and </w:t>
      </w:r>
      <w:r w:rsidRPr="000010DC">
        <w:rPr>
          <w:rFonts w:ascii="Helvetica" w:eastAsia="Times New Roman" w:hAnsi="Helvetica" w:cs="Helvetica"/>
          <w:color w:val="333333"/>
          <w:sz w:val="21"/>
          <w:szCs w:val="21"/>
          <w:shd w:val="clear" w:color="auto" w:fill="FFD700"/>
        </w:rPr>
        <w:t>First</w:t>
      </w:r>
      <w:r w:rsidRPr="000010DC">
        <w:rPr>
          <w:rFonts w:ascii="Helvetica" w:eastAsia="Times New Roman" w:hAnsi="Helvetica" w:cs="Helvetica"/>
          <w:color w:val="333333"/>
          <w:sz w:val="21"/>
          <w:szCs w:val="21"/>
        </w:rPr>
        <w:t> Amendment artisan certificate: disclaimer, transfer and display. See also the Code Comparative Table.</w:t>
      </w:r>
    </w:p>
    <w:p w:rsidR="000010DC" w:rsidRPr="000010DC" w:rsidRDefault="000010DC" w:rsidP="000010DC">
      <w:pPr>
        <w:numPr>
          <w:ilvl w:val="0"/>
          <w:numId w:val="2"/>
        </w:numPr>
        <w:shd w:val="clear" w:color="auto" w:fill="FFFFFF"/>
        <w:spacing w:before="100" w:beforeAutospacing="1" w:after="360" w:line="420" w:lineRule="atLeast"/>
        <w:ind w:left="0"/>
        <w:rPr>
          <w:rFonts w:ascii="inherit" w:eastAsia="Times New Roman" w:hAnsi="inherit" w:cs="Helvetica"/>
          <w:b/>
          <w:bCs/>
          <w:color w:val="333333"/>
          <w:sz w:val="27"/>
          <w:szCs w:val="27"/>
        </w:rPr>
      </w:pPr>
      <w:r w:rsidRPr="000010DC">
        <w:rPr>
          <w:rFonts w:ascii="inherit" w:eastAsia="Times New Roman" w:hAnsi="inherit" w:cs="Helvetica"/>
          <w:b/>
          <w:bCs/>
          <w:color w:val="333333"/>
          <w:sz w:val="27"/>
          <w:szCs w:val="27"/>
        </w:rPr>
        <w:t>Sec. 5.14.090. - Regulations for display stands and sales of expressive merchandise.</w:t>
      </w:r>
    </w:p>
    <w:p w:rsidR="000010DC" w:rsidRPr="000010DC" w:rsidRDefault="000010DC" w:rsidP="000010DC">
      <w:pPr>
        <w:shd w:val="clear" w:color="auto" w:fill="FFFFFF"/>
        <w:spacing w:after="48" w:line="300" w:lineRule="atLeast"/>
        <w:ind w:right="24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(a)</w:t>
      </w:r>
    </w:p>
    <w:p w:rsidR="000010DC" w:rsidRPr="000010DC" w:rsidRDefault="000010DC" w:rsidP="000010DC">
      <w:pPr>
        <w:shd w:val="clear" w:color="auto" w:fill="FFFFFF"/>
        <w:spacing w:after="48" w:line="300" w:lineRule="atLeast"/>
        <w:ind w:left="48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The use of display stands and the creation, display, offer or sale of expressive merchandise shall be allowed on city sidewalks to further expression protected by the </w:t>
      </w:r>
      <w:proofErr w:type="spellStart"/>
      <w:r w:rsidRPr="000010DC">
        <w:rPr>
          <w:rFonts w:ascii="Helvetica" w:eastAsia="Times New Roman" w:hAnsi="Helvetica" w:cs="Helvetica"/>
          <w:color w:val="333333"/>
          <w:sz w:val="21"/>
          <w:szCs w:val="21"/>
          <w:shd w:val="clear" w:color="auto" w:fill="FFD700"/>
        </w:rPr>
        <w:t>First</w:t>
      </w:r>
      <w:r w:rsidRPr="000010DC">
        <w:rPr>
          <w:rFonts w:ascii="Helvetica" w:eastAsia="Times New Roman" w:hAnsi="Helvetica" w:cs="Helvetica"/>
          <w:color w:val="333333"/>
          <w:sz w:val="21"/>
          <w:szCs w:val="21"/>
        </w:rPr>
        <w:t>Amendment</w:t>
      </w:r>
      <w:proofErr w:type="spellEnd"/>
      <w:r w:rsidRPr="000010DC">
        <w:rPr>
          <w:rFonts w:ascii="Helvetica" w:eastAsia="Times New Roman" w:hAnsi="Helvetica" w:cs="Helvetica"/>
          <w:color w:val="333333"/>
          <w:sz w:val="21"/>
          <w:szCs w:val="21"/>
        </w:rPr>
        <w:t>, subject to limitations that display stands and expressive merchandise shall:</w:t>
      </w:r>
    </w:p>
    <w:p w:rsidR="000010DC" w:rsidRPr="000010DC" w:rsidRDefault="000010DC" w:rsidP="000010DC">
      <w:pPr>
        <w:shd w:val="clear" w:color="auto" w:fill="FFFFFF"/>
        <w:spacing w:after="48" w:line="300" w:lineRule="atLeast"/>
        <w:ind w:left="480" w:right="24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(1)</w:t>
      </w:r>
    </w:p>
    <w:p w:rsidR="000010DC" w:rsidRPr="000010DC" w:rsidRDefault="000010DC" w:rsidP="000010DC">
      <w:pPr>
        <w:shd w:val="clear" w:color="auto" w:fill="FFFFFF"/>
        <w:spacing w:after="48" w:line="300" w:lineRule="atLeast"/>
        <w:ind w:left="96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Leave at least five feet of clear passageway along any sidewalk.</w:t>
      </w:r>
    </w:p>
    <w:p w:rsidR="000010DC" w:rsidRPr="000010DC" w:rsidRDefault="000010DC" w:rsidP="000010DC">
      <w:pPr>
        <w:shd w:val="clear" w:color="auto" w:fill="FFFFFF"/>
        <w:spacing w:after="48" w:line="300" w:lineRule="atLeast"/>
        <w:ind w:left="480" w:right="24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(2)</w:t>
      </w:r>
    </w:p>
    <w:p w:rsidR="000010DC" w:rsidRPr="000010DC" w:rsidRDefault="000010DC" w:rsidP="000010DC">
      <w:pPr>
        <w:shd w:val="clear" w:color="auto" w:fill="FFFFFF"/>
        <w:spacing w:after="48" w:line="300" w:lineRule="atLeast"/>
        <w:ind w:left="96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Not be located within 18 inches of the curb line of any sidewalk.</w:t>
      </w:r>
    </w:p>
    <w:p w:rsidR="000010DC" w:rsidRPr="000010DC" w:rsidRDefault="000010DC" w:rsidP="000010DC">
      <w:pPr>
        <w:shd w:val="clear" w:color="auto" w:fill="FFFFFF"/>
        <w:spacing w:after="48" w:line="300" w:lineRule="atLeast"/>
        <w:ind w:left="480" w:right="24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lastRenderedPageBreak/>
        <w:t>(3)</w:t>
      </w:r>
    </w:p>
    <w:p w:rsidR="000010DC" w:rsidRPr="000010DC" w:rsidRDefault="000010DC" w:rsidP="000010DC">
      <w:pPr>
        <w:shd w:val="clear" w:color="auto" w:fill="FFFFFF"/>
        <w:spacing w:after="48" w:line="300" w:lineRule="atLeast"/>
        <w:ind w:left="96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Not extend more than eight feet above any sidewalk.</w:t>
      </w:r>
    </w:p>
    <w:p w:rsidR="000010DC" w:rsidRPr="000010DC" w:rsidRDefault="000010DC" w:rsidP="000010DC">
      <w:pPr>
        <w:shd w:val="clear" w:color="auto" w:fill="FFFFFF"/>
        <w:spacing w:after="48" w:line="300" w:lineRule="atLeast"/>
        <w:ind w:left="480" w:right="24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(4)</w:t>
      </w:r>
    </w:p>
    <w:p w:rsidR="000010DC" w:rsidRPr="000010DC" w:rsidRDefault="000010DC" w:rsidP="000010DC">
      <w:pPr>
        <w:shd w:val="clear" w:color="auto" w:fill="FFFFFF"/>
        <w:spacing w:after="48" w:line="300" w:lineRule="atLeast"/>
        <w:ind w:left="96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Not impede access to the entrance of any adjacent building or driveway.</w:t>
      </w:r>
    </w:p>
    <w:p w:rsidR="000010DC" w:rsidRPr="000010DC" w:rsidRDefault="000010DC" w:rsidP="000010DC">
      <w:pPr>
        <w:shd w:val="clear" w:color="auto" w:fill="FFFFFF"/>
        <w:spacing w:after="48" w:line="300" w:lineRule="atLeast"/>
        <w:ind w:left="480" w:right="24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(5)</w:t>
      </w:r>
    </w:p>
    <w:p w:rsidR="000010DC" w:rsidRPr="000010DC" w:rsidRDefault="000010DC" w:rsidP="000010DC">
      <w:pPr>
        <w:shd w:val="clear" w:color="auto" w:fill="FFFFFF"/>
        <w:spacing w:after="48" w:line="300" w:lineRule="atLeast"/>
        <w:ind w:left="96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Not be located within ten feet of a crosswalk, bridge, fire hydrant, fire department standpipe connection, fire escape, driveway of a fire station, police station, or hospital, bus stop, any entrance or exit doorway, wheel chair ramp, green, yellow or red zone, or obstruct a commercial business sign.</w:t>
      </w:r>
    </w:p>
    <w:p w:rsidR="000010DC" w:rsidRPr="000010DC" w:rsidRDefault="000010DC" w:rsidP="000010DC">
      <w:pPr>
        <w:shd w:val="clear" w:color="auto" w:fill="FFFFFF"/>
        <w:spacing w:after="48" w:line="300" w:lineRule="atLeast"/>
        <w:ind w:left="480" w:right="24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(6)</w:t>
      </w:r>
    </w:p>
    <w:p w:rsidR="000010DC" w:rsidRPr="000010DC" w:rsidRDefault="000010DC" w:rsidP="000010DC">
      <w:pPr>
        <w:shd w:val="clear" w:color="auto" w:fill="FFFFFF"/>
        <w:spacing w:after="48" w:line="300" w:lineRule="atLeast"/>
        <w:ind w:left="96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Not lean against or hang from any building or any other structure, including, but not limited to, structures such as lamp posts, parking meters, mail boxes, traffic signal stanchions, fire hydrants, fire department standpipe connections, trees, tree boxes, benches, bus shelters, or traffic barriers which lawfully occupy public space.</w:t>
      </w:r>
    </w:p>
    <w:p w:rsidR="000010DC" w:rsidRPr="000010DC" w:rsidRDefault="000010DC" w:rsidP="000010DC">
      <w:pPr>
        <w:shd w:val="clear" w:color="auto" w:fill="FFFFFF"/>
        <w:spacing w:after="48" w:line="300" w:lineRule="atLeast"/>
        <w:ind w:right="24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(b)</w:t>
      </w:r>
    </w:p>
    <w:p w:rsidR="000010DC" w:rsidRPr="000010DC" w:rsidRDefault="000010DC" w:rsidP="000010DC">
      <w:pPr>
        <w:shd w:val="clear" w:color="auto" w:fill="FFFFFF"/>
        <w:spacing w:after="48" w:line="300" w:lineRule="atLeast"/>
        <w:ind w:left="48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A person erecting or using a display stand or displaying expressive merchandise on a sidewalk, including but not limited to persons engaged in the creation, display, offer or sale of expressive merchandise, shall abide by the provisions of the Special Events Chapter, RMC</w:t>
      </w:r>
      <w:hyperlink r:id="rId19" w:history="1">
        <w:r w:rsidRPr="000010DC">
          <w:rPr>
            <w:rFonts w:ascii="Helvetica" w:eastAsia="Times New Roman" w:hAnsi="Helvetica" w:cs="Helvetica"/>
            <w:color w:val="446E9B"/>
            <w:sz w:val="21"/>
            <w:szCs w:val="21"/>
            <w:u w:val="single"/>
          </w:rPr>
          <w:t> Chapter 5.13</w:t>
        </w:r>
      </w:hyperlink>
      <w:r w:rsidRPr="000010DC">
        <w:rPr>
          <w:rFonts w:ascii="Helvetica" w:eastAsia="Times New Roman" w:hAnsi="Helvetica" w:cs="Helvetica"/>
          <w:color w:val="333333"/>
          <w:sz w:val="21"/>
          <w:szCs w:val="21"/>
        </w:rPr>
        <w:t>, and particularly RMC</w:t>
      </w:r>
      <w:hyperlink r:id="rId20" w:history="1">
        <w:r w:rsidRPr="000010DC">
          <w:rPr>
            <w:rFonts w:ascii="Helvetica" w:eastAsia="Times New Roman" w:hAnsi="Helvetica" w:cs="Helvetica"/>
            <w:color w:val="446E9B"/>
            <w:sz w:val="21"/>
            <w:szCs w:val="21"/>
            <w:u w:val="single"/>
          </w:rPr>
          <w:t> Section 5.13.045</w:t>
        </w:r>
      </w:hyperlink>
      <w:r w:rsidRPr="000010DC">
        <w:rPr>
          <w:rFonts w:ascii="Helvetica" w:eastAsia="Times New Roman" w:hAnsi="Helvetica" w:cs="Helvetica"/>
          <w:color w:val="333333"/>
          <w:sz w:val="21"/>
          <w:szCs w:val="21"/>
        </w:rPr>
        <w:t> relating to vending and free speech areas, during special events.</w:t>
      </w:r>
    </w:p>
    <w:p w:rsidR="000010DC" w:rsidRPr="000010DC" w:rsidRDefault="000010DC" w:rsidP="000010DC">
      <w:pPr>
        <w:shd w:val="clear" w:color="auto" w:fill="FFFFFF"/>
        <w:spacing w:after="150" w:line="336" w:lineRule="atLeast"/>
        <w:rPr>
          <w:rFonts w:ascii="Helvetica" w:eastAsia="Times New Roman" w:hAnsi="Helvetica" w:cs="Helvetica"/>
          <w:i/>
          <w:iCs/>
          <w:color w:val="777777"/>
          <w:sz w:val="18"/>
          <w:szCs w:val="18"/>
        </w:rPr>
      </w:pPr>
      <w:r w:rsidRPr="000010DC">
        <w:rPr>
          <w:rFonts w:ascii="Helvetica" w:eastAsia="Times New Roman" w:hAnsi="Helvetica" w:cs="Helvetica"/>
          <w:i/>
          <w:iCs/>
          <w:color w:val="777777"/>
          <w:sz w:val="18"/>
          <w:szCs w:val="18"/>
        </w:rPr>
        <w:t>(Ord. No. 5689, § 2, 4-27-05; Ord. No. 6147, § 1, 4-14-10; Ord. No. 6346, § 1, 9-24-14)</w:t>
      </w:r>
    </w:p>
    <w:p w:rsidR="000010DC" w:rsidRPr="000010DC" w:rsidRDefault="000010DC" w:rsidP="000010DC">
      <w:pPr>
        <w:numPr>
          <w:ilvl w:val="0"/>
          <w:numId w:val="2"/>
        </w:numPr>
        <w:shd w:val="clear" w:color="auto" w:fill="FFFFFF"/>
        <w:spacing w:before="100" w:beforeAutospacing="1" w:after="360" w:line="420" w:lineRule="atLeast"/>
        <w:ind w:left="0"/>
        <w:rPr>
          <w:rFonts w:ascii="inherit" w:eastAsia="Times New Roman" w:hAnsi="inherit" w:cs="Helvetica"/>
          <w:b/>
          <w:bCs/>
          <w:color w:val="333333"/>
          <w:sz w:val="27"/>
          <w:szCs w:val="27"/>
        </w:rPr>
      </w:pPr>
      <w:proofErr w:type="spellStart"/>
      <w:r w:rsidRPr="000010DC">
        <w:rPr>
          <w:rFonts w:ascii="inherit" w:eastAsia="Times New Roman" w:hAnsi="inherit" w:cs="Helvetica"/>
          <w:b/>
          <w:bCs/>
          <w:color w:val="333333"/>
          <w:sz w:val="27"/>
          <w:szCs w:val="27"/>
        </w:rPr>
        <w:t>Secs</w:t>
      </w:r>
      <w:proofErr w:type="spellEnd"/>
      <w:r w:rsidRPr="000010DC">
        <w:rPr>
          <w:rFonts w:ascii="inherit" w:eastAsia="Times New Roman" w:hAnsi="inherit" w:cs="Helvetica"/>
          <w:b/>
          <w:bCs/>
          <w:color w:val="333333"/>
          <w:sz w:val="27"/>
          <w:szCs w:val="27"/>
        </w:rPr>
        <w:t>. 5.14.100—5.14.120. - Reserved.</w:t>
      </w:r>
    </w:p>
    <w:p w:rsidR="000010DC" w:rsidRPr="000010DC" w:rsidRDefault="000010DC" w:rsidP="000010DC">
      <w:pPr>
        <w:shd w:val="clear" w:color="auto" w:fill="FFFFFF"/>
        <w:spacing w:after="150" w:line="300" w:lineRule="atLeast"/>
        <w:rPr>
          <w:rFonts w:ascii="Helvetica" w:eastAsia="Times New Roman" w:hAnsi="Helvetica" w:cs="Helvetica"/>
          <w:color w:val="333333"/>
          <w:sz w:val="21"/>
          <w:szCs w:val="21"/>
        </w:rPr>
      </w:pPr>
      <w:r w:rsidRPr="000010DC">
        <w:rPr>
          <w:rFonts w:ascii="Helvetica" w:eastAsia="Times New Roman" w:hAnsi="Helvetica" w:cs="Helvetica"/>
          <w:b/>
          <w:bCs/>
          <w:color w:val="333333"/>
          <w:sz w:val="21"/>
          <w:szCs w:val="21"/>
        </w:rPr>
        <w:t>Editor's note—</w:t>
      </w:r>
    </w:p>
    <w:p w:rsidR="000010DC" w:rsidRPr="000010DC" w:rsidRDefault="000010DC" w:rsidP="000010DC">
      <w:pPr>
        <w:shd w:val="clear" w:color="auto" w:fill="FFFFFF"/>
        <w:spacing w:before="48" w:after="240" w:line="300" w:lineRule="atLeast"/>
        <w:ind w:left="960" w:hanging="480"/>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Ord. No. 6147, § 1, adopted April 14, 2010, repealed §§ 5.14.100—5.14.120, which pertained to suspension or revocation of </w:t>
      </w:r>
      <w:r w:rsidRPr="000010DC">
        <w:rPr>
          <w:rFonts w:ascii="Helvetica" w:eastAsia="Times New Roman" w:hAnsi="Helvetica" w:cs="Helvetica"/>
          <w:color w:val="333333"/>
          <w:sz w:val="21"/>
          <w:szCs w:val="21"/>
          <w:shd w:val="clear" w:color="auto" w:fill="FFD700"/>
        </w:rPr>
        <w:t>First</w:t>
      </w:r>
      <w:r w:rsidRPr="000010DC">
        <w:rPr>
          <w:rFonts w:ascii="Helvetica" w:eastAsia="Times New Roman" w:hAnsi="Helvetica" w:cs="Helvetica"/>
          <w:color w:val="333333"/>
          <w:sz w:val="21"/>
          <w:szCs w:val="21"/>
        </w:rPr>
        <w:t> Amendment artisan certificate; appeal; and criminal violations; penalties. See also the Code Comparative Table.</w:t>
      </w:r>
    </w:p>
    <w:p w:rsidR="000010DC" w:rsidRPr="000010DC" w:rsidRDefault="000010DC" w:rsidP="000010DC">
      <w:pPr>
        <w:numPr>
          <w:ilvl w:val="0"/>
          <w:numId w:val="2"/>
        </w:numPr>
        <w:shd w:val="clear" w:color="auto" w:fill="FFFFFF"/>
        <w:spacing w:before="100" w:beforeAutospacing="1" w:after="360" w:line="420" w:lineRule="atLeast"/>
        <w:ind w:left="0"/>
        <w:rPr>
          <w:rFonts w:ascii="inherit" w:eastAsia="Times New Roman" w:hAnsi="inherit" w:cs="Helvetica"/>
          <w:b/>
          <w:bCs/>
          <w:color w:val="333333"/>
          <w:sz w:val="27"/>
          <w:szCs w:val="27"/>
        </w:rPr>
      </w:pPr>
      <w:r w:rsidRPr="000010DC">
        <w:rPr>
          <w:rFonts w:ascii="inherit" w:eastAsia="Times New Roman" w:hAnsi="inherit" w:cs="Helvetica"/>
          <w:b/>
          <w:bCs/>
          <w:color w:val="333333"/>
          <w:sz w:val="27"/>
          <w:szCs w:val="27"/>
        </w:rPr>
        <w:t>Sec. 5.14.130. - Severability</w:t>
      </w:r>
    </w:p>
    <w:p w:rsidR="000010DC" w:rsidRPr="000010DC" w:rsidRDefault="000010DC" w:rsidP="000010DC">
      <w:pPr>
        <w:shd w:val="clear" w:color="auto" w:fill="FFFFFF"/>
        <w:spacing w:after="150" w:line="300" w:lineRule="atLeast"/>
        <w:rPr>
          <w:rFonts w:ascii="Helvetica" w:eastAsia="Times New Roman" w:hAnsi="Helvetica" w:cs="Helvetica"/>
          <w:color w:val="333333"/>
          <w:sz w:val="21"/>
          <w:szCs w:val="21"/>
        </w:rPr>
      </w:pPr>
      <w:r w:rsidRPr="000010DC">
        <w:rPr>
          <w:rFonts w:ascii="Helvetica" w:eastAsia="Times New Roman" w:hAnsi="Helvetica" w:cs="Helvetica"/>
          <w:color w:val="333333"/>
          <w:sz w:val="21"/>
          <w:szCs w:val="21"/>
        </w:rPr>
        <w:t>If any section, subsection, subdivision, paragraph, sentence, clause or phrase in this chapter or any part thereof, is for any reason held to be unconstitutional or invalid or ineffective by any court of competent jurisdiction, such decision shall not affect the validity or effectiveness of the remaining portions of this chapter or any part thereof. The city council hereby declares that it would have passed each section, subsection, subdivision, paragraph, sentence, clause or phrase thereof irrespective of the fact that any one or more sections, subsections, subdivisions, paragraphs, sentences, clauses or phrases be declared unconstitutional or ineffective.</w:t>
      </w:r>
    </w:p>
    <w:p w:rsidR="006E43E1" w:rsidRDefault="006E43E1"/>
    <w:sectPr w:rsidR="006E4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01D03"/>
    <w:multiLevelType w:val="multilevel"/>
    <w:tmpl w:val="67C0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181DD2"/>
    <w:multiLevelType w:val="multilevel"/>
    <w:tmpl w:val="6EBA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DC"/>
    <w:rsid w:val="000010DC"/>
    <w:rsid w:val="006E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E8034-FE22-4AA1-81AF-72EEC856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10DC"/>
    <w:rPr>
      <w:color w:val="0000FF"/>
      <w:u w:val="single"/>
    </w:rPr>
  </w:style>
  <w:style w:type="character" w:customStyle="1" w:styleId="apple-converted-space">
    <w:name w:val="apple-converted-space"/>
    <w:basedOn w:val="DefaultParagraphFont"/>
    <w:rsid w:val="000010DC"/>
  </w:style>
  <w:style w:type="character" w:customStyle="1" w:styleId="chunk-title">
    <w:name w:val="chunk-title"/>
    <w:basedOn w:val="DefaultParagraphFont"/>
    <w:rsid w:val="000010DC"/>
  </w:style>
  <w:style w:type="character" w:customStyle="1" w:styleId="hit">
    <w:name w:val="hit"/>
    <w:basedOn w:val="DefaultParagraphFont"/>
    <w:rsid w:val="000010DC"/>
  </w:style>
  <w:style w:type="paragraph" w:customStyle="1" w:styleId="runin">
    <w:name w:val="runin"/>
    <w:basedOn w:val="Normal"/>
    <w:rsid w:val="0000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0">
    <w:name w:val="b0"/>
    <w:basedOn w:val="Normal"/>
    <w:rsid w:val="0000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charterfn">
    <w:name w:val="refcharterfn"/>
    <w:basedOn w:val="Normal"/>
    <w:rsid w:val="0000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ditorfn">
    <w:name w:val="refeditorfn"/>
    <w:basedOn w:val="Normal"/>
    <w:rsid w:val="0000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00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1">
    <w:name w:val="incr1"/>
    <w:basedOn w:val="Normal"/>
    <w:rsid w:val="0000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00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note">
    <w:name w:val="historynote"/>
    <w:basedOn w:val="Normal"/>
    <w:rsid w:val="0000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ditor">
    <w:name w:val="refeditor"/>
    <w:basedOn w:val="Normal"/>
    <w:rsid w:val="0000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g0">
    <w:name w:val="hg0"/>
    <w:basedOn w:val="Normal"/>
    <w:rsid w:val="0000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0">
    <w:name w:val="incr0"/>
    <w:basedOn w:val="Normal"/>
    <w:rsid w:val="000010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0010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065872">
      <w:bodyDiv w:val="1"/>
      <w:marLeft w:val="0"/>
      <w:marRight w:val="0"/>
      <w:marTop w:val="0"/>
      <w:marBottom w:val="0"/>
      <w:divBdr>
        <w:top w:val="none" w:sz="0" w:space="0" w:color="auto"/>
        <w:left w:val="none" w:sz="0" w:space="0" w:color="auto"/>
        <w:bottom w:val="none" w:sz="0" w:space="0" w:color="auto"/>
        <w:right w:val="none" w:sz="0" w:space="0" w:color="auto"/>
      </w:divBdr>
      <w:divsChild>
        <w:div w:id="902250276">
          <w:marLeft w:val="0"/>
          <w:marRight w:val="0"/>
          <w:marTop w:val="0"/>
          <w:marBottom w:val="0"/>
          <w:divBdr>
            <w:top w:val="none" w:sz="0" w:space="0" w:color="auto"/>
            <w:left w:val="none" w:sz="0" w:space="0" w:color="auto"/>
            <w:bottom w:val="none" w:sz="0" w:space="0" w:color="auto"/>
            <w:right w:val="none" w:sz="0" w:space="0" w:color="auto"/>
          </w:divBdr>
          <w:divsChild>
            <w:div w:id="1630433516">
              <w:marLeft w:val="0"/>
              <w:marRight w:val="0"/>
              <w:marTop w:val="0"/>
              <w:marBottom w:val="300"/>
              <w:divBdr>
                <w:top w:val="single" w:sz="6" w:space="8" w:color="BCE8F1"/>
                <w:left w:val="single" w:sz="6" w:space="8" w:color="BCE8F1"/>
                <w:bottom w:val="single" w:sz="6" w:space="8" w:color="BCE8F1"/>
                <w:right w:val="single" w:sz="6" w:space="8" w:color="BCE8F1"/>
              </w:divBdr>
            </w:div>
          </w:divsChild>
        </w:div>
        <w:div w:id="894975418">
          <w:marLeft w:val="0"/>
          <w:marRight w:val="0"/>
          <w:marTop w:val="0"/>
          <w:marBottom w:val="0"/>
          <w:divBdr>
            <w:top w:val="none" w:sz="0" w:space="0" w:color="auto"/>
            <w:left w:val="none" w:sz="0" w:space="0" w:color="auto"/>
            <w:bottom w:val="none" w:sz="0" w:space="0" w:color="auto"/>
            <w:right w:val="none" w:sz="0" w:space="0" w:color="auto"/>
          </w:divBdr>
          <w:divsChild>
            <w:div w:id="384725167">
              <w:marLeft w:val="0"/>
              <w:marRight w:val="0"/>
              <w:marTop w:val="120"/>
              <w:marBottom w:val="120"/>
              <w:divBdr>
                <w:top w:val="none" w:sz="0" w:space="0" w:color="auto"/>
                <w:left w:val="none" w:sz="0" w:space="0" w:color="auto"/>
                <w:bottom w:val="none" w:sz="0" w:space="0" w:color="auto"/>
                <w:right w:val="none" w:sz="0" w:space="0" w:color="auto"/>
              </w:divBdr>
            </w:div>
            <w:div w:id="114447336">
              <w:marLeft w:val="0"/>
              <w:marRight w:val="0"/>
              <w:marTop w:val="0"/>
              <w:marBottom w:val="0"/>
              <w:divBdr>
                <w:top w:val="none" w:sz="0" w:space="0" w:color="auto"/>
                <w:left w:val="none" w:sz="0" w:space="0" w:color="auto"/>
                <w:bottom w:val="none" w:sz="0" w:space="0" w:color="auto"/>
                <w:right w:val="none" w:sz="0" w:space="0" w:color="auto"/>
              </w:divBdr>
              <w:divsChild>
                <w:div w:id="813372511">
                  <w:marLeft w:val="0"/>
                  <w:marRight w:val="0"/>
                  <w:marTop w:val="0"/>
                  <w:marBottom w:val="0"/>
                  <w:divBdr>
                    <w:top w:val="none" w:sz="0" w:space="0" w:color="auto"/>
                    <w:left w:val="none" w:sz="0" w:space="0" w:color="auto"/>
                    <w:bottom w:val="none" w:sz="0" w:space="0" w:color="auto"/>
                    <w:right w:val="none" w:sz="0" w:space="0" w:color="auto"/>
                  </w:divBdr>
                  <w:divsChild>
                    <w:div w:id="1216043763">
                      <w:marLeft w:val="0"/>
                      <w:marRight w:val="0"/>
                      <w:marTop w:val="0"/>
                      <w:marBottom w:val="0"/>
                      <w:divBdr>
                        <w:top w:val="none" w:sz="0" w:space="0" w:color="auto"/>
                        <w:left w:val="none" w:sz="0" w:space="0" w:color="auto"/>
                        <w:bottom w:val="none" w:sz="0" w:space="0" w:color="auto"/>
                        <w:right w:val="none" w:sz="0" w:space="0" w:color="auto"/>
                      </w:divBdr>
                      <w:divsChild>
                        <w:div w:id="5327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9292">
              <w:marLeft w:val="0"/>
              <w:marRight w:val="0"/>
              <w:marTop w:val="120"/>
              <w:marBottom w:val="120"/>
              <w:divBdr>
                <w:top w:val="none" w:sz="0" w:space="0" w:color="auto"/>
                <w:left w:val="none" w:sz="0" w:space="0" w:color="auto"/>
                <w:bottom w:val="none" w:sz="0" w:space="0" w:color="auto"/>
                <w:right w:val="none" w:sz="0" w:space="0" w:color="auto"/>
              </w:divBdr>
            </w:div>
            <w:div w:id="771702429">
              <w:marLeft w:val="0"/>
              <w:marRight w:val="0"/>
              <w:marTop w:val="0"/>
              <w:marBottom w:val="0"/>
              <w:divBdr>
                <w:top w:val="none" w:sz="0" w:space="0" w:color="auto"/>
                <w:left w:val="none" w:sz="0" w:space="0" w:color="auto"/>
                <w:bottom w:val="none" w:sz="0" w:space="0" w:color="auto"/>
                <w:right w:val="none" w:sz="0" w:space="0" w:color="auto"/>
              </w:divBdr>
              <w:divsChild>
                <w:div w:id="2051345166">
                  <w:marLeft w:val="0"/>
                  <w:marRight w:val="0"/>
                  <w:marTop w:val="0"/>
                  <w:marBottom w:val="0"/>
                  <w:divBdr>
                    <w:top w:val="none" w:sz="0" w:space="0" w:color="auto"/>
                    <w:left w:val="none" w:sz="0" w:space="0" w:color="auto"/>
                    <w:bottom w:val="none" w:sz="0" w:space="0" w:color="auto"/>
                    <w:right w:val="none" w:sz="0" w:space="0" w:color="auto"/>
                  </w:divBdr>
                </w:div>
              </w:divsChild>
            </w:div>
            <w:div w:id="914625942">
              <w:marLeft w:val="0"/>
              <w:marRight w:val="0"/>
              <w:marTop w:val="120"/>
              <w:marBottom w:val="120"/>
              <w:divBdr>
                <w:top w:val="none" w:sz="0" w:space="0" w:color="auto"/>
                <w:left w:val="none" w:sz="0" w:space="0" w:color="auto"/>
                <w:bottom w:val="none" w:sz="0" w:space="0" w:color="auto"/>
                <w:right w:val="none" w:sz="0" w:space="0" w:color="auto"/>
              </w:divBdr>
            </w:div>
            <w:div w:id="1118065070">
              <w:marLeft w:val="0"/>
              <w:marRight w:val="0"/>
              <w:marTop w:val="0"/>
              <w:marBottom w:val="0"/>
              <w:divBdr>
                <w:top w:val="none" w:sz="0" w:space="0" w:color="auto"/>
                <w:left w:val="none" w:sz="0" w:space="0" w:color="auto"/>
                <w:bottom w:val="none" w:sz="0" w:space="0" w:color="auto"/>
                <w:right w:val="none" w:sz="0" w:space="0" w:color="auto"/>
              </w:divBdr>
              <w:divsChild>
                <w:div w:id="825054416">
                  <w:marLeft w:val="0"/>
                  <w:marRight w:val="0"/>
                  <w:marTop w:val="0"/>
                  <w:marBottom w:val="0"/>
                  <w:divBdr>
                    <w:top w:val="none" w:sz="0" w:space="0" w:color="auto"/>
                    <w:left w:val="none" w:sz="0" w:space="0" w:color="auto"/>
                    <w:bottom w:val="none" w:sz="0" w:space="0" w:color="auto"/>
                    <w:right w:val="none" w:sz="0" w:space="0" w:color="auto"/>
                  </w:divBdr>
                </w:div>
              </w:divsChild>
            </w:div>
            <w:div w:id="471757961">
              <w:marLeft w:val="0"/>
              <w:marRight w:val="0"/>
              <w:marTop w:val="120"/>
              <w:marBottom w:val="120"/>
              <w:divBdr>
                <w:top w:val="none" w:sz="0" w:space="0" w:color="auto"/>
                <w:left w:val="none" w:sz="0" w:space="0" w:color="auto"/>
                <w:bottom w:val="none" w:sz="0" w:space="0" w:color="auto"/>
                <w:right w:val="none" w:sz="0" w:space="0" w:color="auto"/>
              </w:divBdr>
            </w:div>
            <w:div w:id="1390806394">
              <w:marLeft w:val="0"/>
              <w:marRight w:val="0"/>
              <w:marTop w:val="0"/>
              <w:marBottom w:val="0"/>
              <w:divBdr>
                <w:top w:val="none" w:sz="0" w:space="0" w:color="auto"/>
                <w:left w:val="none" w:sz="0" w:space="0" w:color="auto"/>
                <w:bottom w:val="none" w:sz="0" w:space="0" w:color="auto"/>
                <w:right w:val="none" w:sz="0" w:space="0" w:color="auto"/>
              </w:divBdr>
              <w:divsChild>
                <w:div w:id="1686202284">
                  <w:marLeft w:val="0"/>
                  <w:marRight w:val="0"/>
                  <w:marTop w:val="0"/>
                  <w:marBottom w:val="0"/>
                  <w:divBdr>
                    <w:top w:val="none" w:sz="0" w:space="0" w:color="auto"/>
                    <w:left w:val="none" w:sz="0" w:space="0" w:color="auto"/>
                    <w:bottom w:val="none" w:sz="0" w:space="0" w:color="auto"/>
                    <w:right w:val="none" w:sz="0" w:space="0" w:color="auto"/>
                  </w:divBdr>
                </w:div>
              </w:divsChild>
            </w:div>
            <w:div w:id="397678654">
              <w:marLeft w:val="0"/>
              <w:marRight w:val="0"/>
              <w:marTop w:val="120"/>
              <w:marBottom w:val="120"/>
              <w:divBdr>
                <w:top w:val="none" w:sz="0" w:space="0" w:color="auto"/>
                <w:left w:val="none" w:sz="0" w:space="0" w:color="auto"/>
                <w:bottom w:val="none" w:sz="0" w:space="0" w:color="auto"/>
                <w:right w:val="none" w:sz="0" w:space="0" w:color="auto"/>
              </w:divBdr>
            </w:div>
            <w:div w:id="1789667140">
              <w:marLeft w:val="0"/>
              <w:marRight w:val="0"/>
              <w:marTop w:val="0"/>
              <w:marBottom w:val="0"/>
              <w:divBdr>
                <w:top w:val="none" w:sz="0" w:space="0" w:color="auto"/>
                <w:left w:val="none" w:sz="0" w:space="0" w:color="auto"/>
                <w:bottom w:val="none" w:sz="0" w:space="0" w:color="auto"/>
                <w:right w:val="none" w:sz="0" w:space="0" w:color="auto"/>
              </w:divBdr>
              <w:divsChild>
                <w:div w:id="323558151">
                  <w:marLeft w:val="0"/>
                  <w:marRight w:val="0"/>
                  <w:marTop w:val="0"/>
                  <w:marBottom w:val="0"/>
                  <w:divBdr>
                    <w:top w:val="none" w:sz="0" w:space="0" w:color="auto"/>
                    <w:left w:val="none" w:sz="0" w:space="0" w:color="auto"/>
                    <w:bottom w:val="none" w:sz="0" w:space="0" w:color="auto"/>
                    <w:right w:val="none" w:sz="0" w:space="0" w:color="auto"/>
                  </w:divBdr>
                </w:div>
              </w:divsChild>
            </w:div>
            <w:div w:id="1785272301">
              <w:marLeft w:val="0"/>
              <w:marRight w:val="0"/>
              <w:marTop w:val="120"/>
              <w:marBottom w:val="120"/>
              <w:divBdr>
                <w:top w:val="none" w:sz="0" w:space="0" w:color="auto"/>
                <w:left w:val="none" w:sz="0" w:space="0" w:color="auto"/>
                <w:bottom w:val="none" w:sz="0" w:space="0" w:color="auto"/>
                <w:right w:val="none" w:sz="0" w:space="0" w:color="auto"/>
              </w:divBdr>
            </w:div>
            <w:div w:id="941650062">
              <w:marLeft w:val="0"/>
              <w:marRight w:val="0"/>
              <w:marTop w:val="0"/>
              <w:marBottom w:val="0"/>
              <w:divBdr>
                <w:top w:val="none" w:sz="0" w:space="0" w:color="auto"/>
                <w:left w:val="none" w:sz="0" w:space="0" w:color="auto"/>
                <w:bottom w:val="none" w:sz="0" w:space="0" w:color="auto"/>
                <w:right w:val="none" w:sz="0" w:space="0" w:color="auto"/>
              </w:divBdr>
              <w:divsChild>
                <w:div w:id="2088375732">
                  <w:marLeft w:val="0"/>
                  <w:marRight w:val="0"/>
                  <w:marTop w:val="0"/>
                  <w:marBottom w:val="0"/>
                  <w:divBdr>
                    <w:top w:val="none" w:sz="0" w:space="0" w:color="auto"/>
                    <w:left w:val="none" w:sz="0" w:space="0" w:color="auto"/>
                    <w:bottom w:val="none" w:sz="0" w:space="0" w:color="auto"/>
                    <w:right w:val="none" w:sz="0" w:space="0" w:color="auto"/>
                  </w:divBdr>
                </w:div>
              </w:divsChild>
            </w:div>
            <w:div w:id="383481510">
              <w:marLeft w:val="0"/>
              <w:marRight w:val="0"/>
              <w:marTop w:val="120"/>
              <w:marBottom w:val="120"/>
              <w:divBdr>
                <w:top w:val="none" w:sz="0" w:space="0" w:color="auto"/>
                <w:left w:val="none" w:sz="0" w:space="0" w:color="auto"/>
                <w:bottom w:val="none" w:sz="0" w:space="0" w:color="auto"/>
                <w:right w:val="none" w:sz="0" w:space="0" w:color="auto"/>
              </w:divBdr>
            </w:div>
            <w:div w:id="1336230037">
              <w:marLeft w:val="0"/>
              <w:marRight w:val="0"/>
              <w:marTop w:val="0"/>
              <w:marBottom w:val="0"/>
              <w:divBdr>
                <w:top w:val="none" w:sz="0" w:space="0" w:color="auto"/>
                <w:left w:val="none" w:sz="0" w:space="0" w:color="auto"/>
                <w:bottom w:val="none" w:sz="0" w:space="0" w:color="auto"/>
                <w:right w:val="none" w:sz="0" w:space="0" w:color="auto"/>
              </w:divBdr>
              <w:divsChild>
                <w:div w:id="1657761975">
                  <w:marLeft w:val="0"/>
                  <w:marRight w:val="0"/>
                  <w:marTop w:val="0"/>
                  <w:marBottom w:val="0"/>
                  <w:divBdr>
                    <w:top w:val="none" w:sz="0" w:space="0" w:color="auto"/>
                    <w:left w:val="none" w:sz="0" w:space="0" w:color="auto"/>
                    <w:bottom w:val="none" w:sz="0" w:space="0" w:color="auto"/>
                    <w:right w:val="none" w:sz="0" w:space="0" w:color="auto"/>
                  </w:divBdr>
                </w:div>
              </w:divsChild>
            </w:div>
            <w:div w:id="549150329">
              <w:marLeft w:val="0"/>
              <w:marRight w:val="0"/>
              <w:marTop w:val="120"/>
              <w:marBottom w:val="120"/>
              <w:divBdr>
                <w:top w:val="none" w:sz="0" w:space="0" w:color="auto"/>
                <w:left w:val="none" w:sz="0" w:space="0" w:color="auto"/>
                <w:bottom w:val="none" w:sz="0" w:space="0" w:color="auto"/>
                <w:right w:val="none" w:sz="0" w:space="0" w:color="auto"/>
              </w:divBdr>
            </w:div>
            <w:div w:id="487601467">
              <w:marLeft w:val="0"/>
              <w:marRight w:val="0"/>
              <w:marTop w:val="0"/>
              <w:marBottom w:val="0"/>
              <w:divBdr>
                <w:top w:val="none" w:sz="0" w:space="0" w:color="auto"/>
                <w:left w:val="none" w:sz="0" w:space="0" w:color="auto"/>
                <w:bottom w:val="none" w:sz="0" w:space="0" w:color="auto"/>
                <w:right w:val="none" w:sz="0" w:space="0" w:color="auto"/>
              </w:divBdr>
              <w:divsChild>
                <w:div w:id="1897737784">
                  <w:marLeft w:val="0"/>
                  <w:marRight w:val="0"/>
                  <w:marTop w:val="0"/>
                  <w:marBottom w:val="0"/>
                  <w:divBdr>
                    <w:top w:val="none" w:sz="0" w:space="0" w:color="auto"/>
                    <w:left w:val="none" w:sz="0" w:space="0" w:color="auto"/>
                    <w:bottom w:val="none" w:sz="0" w:space="0" w:color="auto"/>
                    <w:right w:val="none" w:sz="0" w:space="0" w:color="auto"/>
                  </w:divBdr>
                </w:div>
              </w:divsChild>
            </w:div>
            <w:div w:id="790779657">
              <w:marLeft w:val="0"/>
              <w:marRight w:val="0"/>
              <w:marTop w:val="120"/>
              <w:marBottom w:val="120"/>
              <w:divBdr>
                <w:top w:val="none" w:sz="0" w:space="0" w:color="auto"/>
                <w:left w:val="none" w:sz="0" w:space="0" w:color="auto"/>
                <w:bottom w:val="none" w:sz="0" w:space="0" w:color="auto"/>
                <w:right w:val="none" w:sz="0" w:space="0" w:color="auto"/>
              </w:divBdr>
            </w:div>
            <w:div w:id="1986467222">
              <w:marLeft w:val="0"/>
              <w:marRight w:val="0"/>
              <w:marTop w:val="0"/>
              <w:marBottom w:val="0"/>
              <w:divBdr>
                <w:top w:val="none" w:sz="0" w:space="0" w:color="auto"/>
                <w:left w:val="none" w:sz="0" w:space="0" w:color="auto"/>
                <w:bottom w:val="none" w:sz="0" w:space="0" w:color="auto"/>
                <w:right w:val="none" w:sz="0" w:space="0" w:color="auto"/>
              </w:divBdr>
              <w:divsChild>
                <w:div w:id="4972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icode.com/library/nv/reno/codes/administrative_code?searchRequest=%7B%22searchText%22%3A%22Art%20first%20ammendment%22%2C%22pageNum%22%3A1%2C%22resultsPerPage%22%3A25%2C%22booleanSearch%22%3Afalse%2C%22stemming%22%3Atrue%2C%22fuzzy%22%3Afalse%2C%22synonym%22%3Afalse%2C%22contentTypes%22%3A%5B%22CODES%22%5D%2C%22productIds%22%3A%5B%5D%7D&amp;nodeId=PT2REMUCO_TIT5PRLIPEFR_CH5.14FIAMPREXMEDISI_S5.14.040RE" TargetMode="External"/><Relationship Id="rId13" Type="http://schemas.openxmlformats.org/officeDocument/2006/relationships/hyperlink" Target="https://www.municode.com/library/" TargetMode="External"/><Relationship Id="rId18" Type="http://schemas.openxmlformats.org/officeDocument/2006/relationships/hyperlink" Target="https://www.municode.com/librar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unicode.com/library/nv/reno/codes/administrative_code?searchRequest=%7B%22searchText%22%3A%22Art%20first%20ammendment%22%2C%22pageNum%22%3A1%2C%22resultsPerPage%22%3A25%2C%22booleanSearch%22%3Afalse%2C%22stemming%22%3Atrue%2C%22fuzzy%22%3Afalse%2C%22synonym%22%3Afalse%2C%22contentTypes%22%3A%5B%22CODES%22%5D%2C%22productIds%22%3A%5B%5D%7D&amp;nodeId=PT2REMUCO_TIT5PRLIPEFR_CH5.14FIAMPREXMEDISI_S5.14.030RE" TargetMode="External"/><Relationship Id="rId12" Type="http://schemas.openxmlformats.org/officeDocument/2006/relationships/hyperlink" Target="https://www.municode.com/library/nv/reno/codes/administrative_code?searchRequest=%7B%22searchText%22%3A%22Art%20first%20ammendment%22%2C%22pageNum%22%3A1%2C%22resultsPerPage%22%3A25%2C%22booleanSearch%22%3Afalse%2C%22stemming%22%3Atrue%2C%22fuzzy%22%3Afalse%2C%22synonym%22%3Afalse%2C%22contentTypes%22%3A%5B%22CODES%22%5D%2C%22productIds%22%3A%5B%5D%7D&amp;nodeId=PT2REMUCO_TIT5PRLIPEFR_CH5.14FIAMPREXMEDISI_S5.14.130SE" TargetMode="External"/><Relationship Id="rId17" Type="http://schemas.openxmlformats.org/officeDocument/2006/relationships/hyperlink" Target="https://www.municode.com/library/nv/reno/codes/administrative_code?searchRequest=%7B%22searchText%22%3A%22Art%20first%20ammendment%22%2C%22pageNum%22%3A1%2C%22resultsPerPage%22%3A25%2C%22booleanSearch%22%3Afalse%2C%22stemming%22%3Atrue%2C%22fuzzy%22%3Afalse%2C%22synonym%22%3Afalse%2C%22contentTypes%22%3A%5B%22CODES%22%5D%2C%22productIds%22%3A%5B%5D%7D&amp;nodeId=PT2REMUCO_TIT5PRLIPEFR_CH5.14FIAMPREXMEDISI_S5.14.030RE" TargetMode="External"/><Relationship Id="rId2" Type="http://schemas.openxmlformats.org/officeDocument/2006/relationships/styles" Target="styles.xml"/><Relationship Id="rId16" Type="http://schemas.openxmlformats.org/officeDocument/2006/relationships/hyperlink" Target="https://www.municode.com/library/nv/reno/codes/administrative_code?searchRequest=%7B%22searchText%22%3A%22Art%20first%20ammendment%22%2C%22pageNum%22%3A1%2C%22resultsPerPage%22%3A25%2C%22booleanSearch%22%3Afalse%2C%22stemming%22%3Atrue%2C%22fuzzy%22%3Afalse%2C%22synonym%22%3Afalse%2C%22contentTypes%22%3A%5B%22CODES%22%5D%2C%22productIds%22%3A%5B%5D%7D&amp;nodeId=PT2REMUCO_TIT5PRLIPEFR_CH5.13SPEVSPAC_S5.13.010DE" TargetMode="External"/><Relationship Id="rId20" Type="http://schemas.openxmlformats.org/officeDocument/2006/relationships/hyperlink" Target="https://www.municode.com/library/" TargetMode="External"/><Relationship Id="rId1" Type="http://schemas.openxmlformats.org/officeDocument/2006/relationships/numbering" Target="numbering.xml"/><Relationship Id="rId6" Type="http://schemas.openxmlformats.org/officeDocument/2006/relationships/hyperlink" Target="https://www.municode.com/library/nv/reno/codes/administrative_code?searchRequest=%7B%22searchText%22%3A%22Art%20first%20ammendment%22%2C%22pageNum%22%3A1%2C%22resultsPerPage%22%3A25%2C%22booleanSearch%22%3Afalse%2C%22stemming%22%3Atrue%2C%22fuzzy%22%3Afalse%2C%22synonym%22%3Afalse%2C%22contentTypes%22%3A%5B%22CODES%22%5D%2C%22productIds%22%3A%5B%5D%7D&amp;nodeId=PT2REMUCO_TIT5PRLIPEFR_CH5.14FIAMPREXMEDISI_S5.14.020PU" TargetMode="External"/><Relationship Id="rId11" Type="http://schemas.openxmlformats.org/officeDocument/2006/relationships/hyperlink" Target="https://www.municode.com/library/nv/reno/codes/administrative_code?searchRequest=%7B%22searchText%22%3A%22Art%20first%20ammendment%22%2C%22pageNum%22%3A1%2C%22resultsPerPage%22%3A25%2C%22booleanSearch%22%3Afalse%2C%22stemming%22%3Atrue%2C%22fuzzy%22%3Afalse%2C%22synonym%22%3Afalse%2C%22contentTypes%22%3A%5B%22CODES%22%5D%2C%22productIds%22%3A%5B%5D%7D&amp;nodeId=PT2REMUCO_TIT5PRLIPEFR_CH5.14FIAMPREXMEDISI_SS5.14.100--5.14.120RE" TargetMode="External"/><Relationship Id="rId5" Type="http://schemas.openxmlformats.org/officeDocument/2006/relationships/hyperlink" Target="https://www.municode.com/library/nv/reno/codes/administrative_code?searchRequest=%7B%22searchText%22%3A%22Art%20first%20ammendment%22%2C%22pageNum%22%3A1%2C%22resultsPerPage%22%3A25%2C%22booleanSearch%22%3Afalse%2C%22stemming%22%3Atrue%2C%22fuzzy%22%3Afalse%2C%22synonym%22%3Afalse%2C%22contentTypes%22%3A%5B%22CODES%22%5D%2C%22productIds%22%3A%5B%5D%7D&amp;nodeId=PT2REMUCO_TIT5PRLIPEFR_CH5.14FIAMPREXMEDISI_S5.14.010DE" TargetMode="External"/><Relationship Id="rId15" Type="http://schemas.openxmlformats.org/officeDocument/2006/relationships/hyperlink" Target="https://www.municode.com/library/" TargetMode="External"/><Relationship Id="rId10" Type="http://schemas.openxmlformats.org/officeDocument/2006/relationships/hyperlink" Target="https://www.municode.com/library/nv/reno/codes/administrative_code?searchRequest=%7B%22searchText%22%3A%22Art%20first%20ammendment%22%2C%22pageNum%22%3A1%2C%22resultsPerPage%22%3A25%2C%22booleanSearch%22%3Afalse%2C%22stemming%22%3Atrue%2C%22fuzzy%22%3Afalse%2C%22synonym%22%3Afalse%2C%22contentTypes%22%3A%5B%22CODES%22%5D%2C%22productIds%22%3A%5B%5D%7D&amp;nodeId=PT2REMUCO_TIT5PRLIPEFR_CH5.14FIAMPREXMEDISI_S5.14.090REDISTSAEXME" TargetMode="External"/><Relationship Id="rId19" Type="http://schemas.openxmlformats.org/officeDocument/2006/relationships/hyperlink" Target="https://www.municode.com/library/" TargetMode="External"/><Relationship Id="rId4" Type="http://schemas.openxmlformats.org/officeDocument/2006/relationships/webSettings" Target="webSettings.xml"/><Relationship Id="rId9" Type="http://schemas.openxmlformats.org/officeDocument/2006/relationships/hyperlink" Target="https://www.municode.com/library/nv/reno/codes/administrative_code?searchRequest=%7B%22searchText%22%3A%22Art%20first%20ammendment%22%2C%22pageNum%22%3A1%2C%22resultsPerPage%22%3A25%2C%22booleanSearch%22%3Afalse%2C%22stemming%22%3Atrue%2C%22fuzzy%22%3Afalse%2C%22synonym%22%3Afalse%2C%22contentTypes%22%3A%5B%22CODES%22%5D%2C%22productIds%22%3A%5B%5D%7D&amp;nodeId=PT2REMUCO_TIT5PRLIPEFR_CH5.14FIAMPREXMEDISI_SS5.14.050--5.14.080RE" TargetMode="External"/><Relationship Id="rId14" Type="http://schemas.openxmlformats.org/officeDocument/2006/relationships/hyperlink" Target="https://www.municode.com/libra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Avison</dc:creator>
  <cp:keywords/>
  <dc:description/>
  <cp:lastModifiedBy>Avison</cp:lastModifiedBy>
  <cp:revision>1</cp:revision>
  <dcterms:created xsi:type="dcterms:W3CDTF">2015-02-17T21:47:00Z</dcterms:created>
  <dcterms:modified xsi:type="dcterms:W3CDTF">2015-02-17T21:48:00Z</dcterms:modified>
</cp:coreProperties>
</file>